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E69F" w14:textId="59FC8062" w:rsidR="00364607" w:rsidRPr="00EC1B7D" w:rsidRDefault="0027150E" w:rsidP="0027150E">
      <w:pPr>
        <w:rPr>
          <w:b/>
          <w:color w:val="0070C0"/>
        </w:rPr>
      </w:pPr>
      <w:r w:rsidRPr="00EC1B7D">
        <w:rPr>
          <w:b/>
          <w:color w:val="0070C0"/>
        </w:rPr>
        <w:t>ZÁVĚREČNÝ ÚČET MČ PRAHA KUNRATICE ZA ROK 2024</w:t>
      </w:r>
    </w:p>
    <w:p w14:paraId="5F4ECA22" w14:textId="77777777" w:rsidR="00364607" w:rsidRDefault="00364607" w:rsidP="003B0F69">
      <w:pPr>
        <w:pStyle w:val="Zhlav"/>
        <w:tabs>
          <w:tab w:val="clear" w:pos="4536"/>
        </w:tabs>
        <w:jc w:val="both"/>
        <w:rPr>
          <w:b/>
        </w:rPr>
      </w:pPr>
    </w:p>
    <w:p w14:paraId="372549CB" w14:textId="4DF210DC" w:rsidR="005B0876" w:rsidRDefault="005B0876" w:rsidP="003B0F69">
      <w:pPr>
        <w:pStyle w:val="Zhlav"/>
        <w:tabs>
          <w:tab w:val="clear" w:pos="4536"/>
        </w:tabs>
        <w:jc w:val="both"/>
        <w:rPr>
          <w:b/>
        </w:rPr>
      </w:pPr>
      <w:r>
        <w:rPr>
          <w:b/>
        </w:rPr>
        <w:t xml:space="preserve">Důvodová zpráva </w:t>
      </w:r>
    </w:p>
    <w:p w14:paraId="2C8CB23C" w14:textId="77777777" w:rsidR="005B0876" w:rsidRDefault="005B0876" w:rsidP="005E0286">
      <w:pPr>
        <w:pStyle w:val="Zhlav"/>
        <w:tabs>
          <w:tab w:val="clear" w:pos="4536"/>
        </w:tabs>
        <w:jc w:val="both"/>
        <w:rPr>
          <w:b/>
        </w:rPr>
      </w:pPr>
    </w:p>
    <w:p w14:paraId="2C9E7832" w14:textId="573C94EB" w:rsidR="00E31F43" w:rsidRDefault="005B0876" w:rsidP="00242793">
      <w:pPr>
        <w:pStyle w:val="Zhlav"/>
        <w:tabs>
          <w:tab w:val="clear" w:pos="4536"/>
        </w:tabs>
        <w:jc w:val="both"/>
      </w:pPr>
      <w:r>
        <w:t xml:space="preserve">Podle § 17 zákona č. 250/2000 Sb. o rozpočtových pravidlech územních rozpočtů v platném znění je městská část </w:t>
      </w:r>
      <w:r w:rsidR="00E31F43">
        <w:t xml:space="preserve">po skončení kalendářního roku </w:t>
      </w:r>
      <w:r>
        <w:t xml:space="preserve">povinna </w:t>
      </w:r>
      <w:r w:rsidR="00E31F43">
        <w:t>zpracovat údaje o ročním hospodaření souhrnně do závěrečného účtu.</w:t>
      </w:r>
    </w:p>
    <w:p w14:paraId="16176E50" w14:textId="77777777" w:rsidR="00576C98" w:rsidRDefault="00576C98" w:rsidP="00242793">
      <w:pPr>
        <w:pStyle w:val="Zhlav"/>
        <w:tabs>
          <w:tab w:val="clear" w:pos="4536"/>
        </w:tabs>
        <w:jc w:val="both"/>
      </w:pPr>
    </w:p>
    <w:p w14:paraId="1BEFC0C4" w14:textId="77777777" w:rsidR="00576C98" w:rsidRDefault="00670C6C" w:rsidP="00242793">
      <w:pPr>
        <w:pStyle w:val="Zhlav"/>
        <w:tabs>
          <w:tab w:val="clear" w:pos="4536"/>
        </w:tabs>
        <w:jc w:val="both"/>
      </w:pPr>
      <w:r>
        <w:t xml:space="preserve">Předložený návrh </w:t>
      </w:r>
      <w:r w:rsidR="005B0876">
        <w:t>závěrečné</w:t>
      </w:r>
      <w:r>
        <w:t>ho</w:t>
      </w:r>
      <w:r w:rsidR="005B0876">
        <w:t xml:space="preserve"> účtu </w:t>
      </w:r>
      <w:r w:rsidR="00FF3FC9">
        <w:t>za rok 202</w:t>
      </w:r>
      <w:r w:rsidR="00286E21">
        <w:t>4</w:t>
      </w:r>
      <w:r w:rsidR="00FF3FC9">
        <w:t xml:space="preserve"> </w:t>
      </w:r>
      <w:r>
        <w:t xml:space="preserve">je sestaven </w:t>
      </w:r>
      <w:r w:rsidR="00FF3FC9">
        <w:t>ve struktuře</w:t>
      </w:r>
      <w:r w:rsidR="00514BA6">
        <w:t>,</w:t>
      </w:r>
      <w:r w:rsidR="00FF3FC9">
        <w:t xml:space="preserve"> jak zákon uvádí</w:t>
      </w:r>
      <w:r w:rsidR="00D108AC">
        <w:t>.</w:t>
      </w:r>
      <w:r w:rsidR="00FF3FC9">
        <w:t xml:space="preserve"> </w:t>
      </w:r>
      <w:r w:rsidR="00D108AC">
        <w:t>Z</w:t>
      </w:r>
      <w:r w:rsidR="00FF3FC9">
        <w:t xml:space="preserve">ahrnuje </w:t>
      </w:r>
      <w:r w:rsidR="005B0876">
        <w:t>údaje o plnění rozpočtu příjmů a výdajů v plném členění podle rozpočtové skladby, údaje o hospodaření s majetkem a o dalších finančních operacích včetně tvorby a použití peněžních fondů a ostatní doplňující údaje. Součástí je i vyúčtování finančních vztahů ke státnímu rozpočtu, rozpočtům krajů (HMP) a státním fondům.</w:t>
      </w:r>
    </w:p>
    <w:p w14:paraId="5675EC2E" w14:textId="57C2E08A" w:rsidR="00FF3FC9" w:rsidRDefault="005B0876" w:rsidP="00242793">
      <w:pPr>
        <w:pStyle w:val="Zhlav"/>
        <w:tabs>
          <w:tab w:val="clear" w:pos="4536"/>
        </w:tabs>
        <w:jc w:val="both"/>
      </w:pPr>
      <w:r>
        <w:t xml:space="preserve"> </w:t>
      </w:r>
    </w:p>
    <w:p w14:paraId="04F28EA2" w14:textId="77777777" w:rsidR="00FF3FC9" w:rsidRDefault="005B0876" w:rsidP="00242793">
      <w:pPr>
        <w:pStyle w:val="Zhlav"/>
        <w:tabs>
          <w:tab w:val="clear" w:pos="4536"/>
        </w:tabs>
        <w:jc w:val="both"/>
      </w:pPr>
      <w:r>
        <w:t xml:space="preserve">Zpráva o výsledku přezkoumání hospodaření je součástí závěrečného účtu při jeho projednávání v orgánech územního samosprávného celku (Zastupitelstvo MČ). </w:t>
      </w:r>
    </w:p>
    <w:p w14:paraId="67BB008A" w14:textId="731A11BD" w:rsidR="00C70841" w:rsidRDefault="005B0876" w:rsidP="00242793">
      <w:pPr>
        <w:pStyle w:val="Zhlav"/>
        <w:tabs>
          <w:tab w:val="clear" w:pos="4536"/>
        </w:tabs>
        <w:jc w:val="both"/>
      </w:pPr>
      <w:r>
        <w:t xml:space="preserve">Plné znění Zprávy o výsledcích </w:t>
      </w:r>
      <w:r w:rsidR="00FF3FC9">
        <w:t>přezkoumání hospodaření roku 202</w:t>
      </w:r>
      <w:r w:rsidR="00286E21">
        <w:t>4</w:t>
      </w:r>
      <w:r>
        <w:t xml:space="preserve"> je uvedeno v</w:t>
      </w:r>
      <w:r w:rsidR="00E31F43">
        <w:t> P</w:t>
      </w:r>
      <w:r>
        <w:t>říloze</w:t>
      </w:r>
      <w:r w:rsidR="00E31F43">
        <w:t xml:space="preserve"> č. 4</w:t>
      </w:r>
      <w:r>
        <w:t xml:space="preserve">. </w:t>
      </w:r>
    </w:p>
    <w:p w14:paraId="79214C58" w14:textId="194207F1" w:rsidR="00705B20" w:rsidRDefault="00705B20" w:rsidP="00705B20">
      <w:pPr>
        <w:pStyle w:val="Zhlav"/>
        <w:tabs>
          <w:tab w:val="clear" w:pos="4536"/>
        </w:tabs>
        <w:jc w:val="both"/>
      </w:pPr>
      <w:r>
        <w:t xml:space="preserve">Podle Statutu hl. m. Prahy je MČ povinna projednat závěrečný účet do </w:t>
      </w:r>
      <w:proofErr w:type="gramStart"/>
      <w:r>
        <w:t>30.6</w:t>
      </w:r>
      <w:r w:rsidR="00541065">
        <w:t xml:space="preserve">. </w:t>
      </w:r>
      <w:r w:rsidR="00514BA6">
        <w:t>násl</w:t>
      </w:r>
      <w:r>
        <w:t>edujícího</w:t>
      </w:r>
      <w:proofErr w:type="gramEnd"/>
      <w:r>
        <w:t xml:space="preserve"> roku.</w:t>
      </w:r>
    </w:p>
    <w:p w14:paraId="330F2C69" w14:textId="77777777" w:rsidR="00B21E73" w:rsidRDefault="00B21E73" w:rsidP="00242793">
      <w:pPr>
        <w:pStyle w:val="Zhlav"/>
        <w:tabs>
          <w:tab w:val="clear" w:pos="4536"/>
        </w:tabs>
        <w:jc w:val="both"/>
      </w:pPr>
    </w:p>
    <w:p w14:paraId="4A2783E9" w14:textId="77777777" w:rsidR="00286E21" w:rsidRDefault="00286E21" w:rsidP="005E0286">
      <w:pPr>
        <w:pStyle w:val="Zhlav"/>
        <w:tabs>
          <w:tab w:val="clear" w:pos="4536"/>
        </w:tabs>
        <w:jc w:val="both"/>
        <w:rPr>
          <w:b/>
        </w:rPr>
      </w:pPr>
    </w:p>
    <w:p w14:paraId="73D80F1F" w14:textId="7993527C" w:rsidR="005B0876" w:rsidRPr="00EC1B7D" w:rsidRDefault="00F7792D" w:rsidP="005E0286">
      <w:pPr>
        <w:pStyle w:val="Zhlav"/>
        <w:tabs>
          <w:tab w:val="clear" w:pos="4536"/>
        </w:tabs>
        <w:jc w:val="both"/>
        <w:rPr>
          <w:b/>
          <w:color w:val="0070C0"/>
        </w:rPr>
      </w:pPr>
      <w:r w:rsidRPr="00EC1B7D">
        <w:rPr>
          <w:b/>
          <w:color w:val="0070C0"/>
        </w:rPr>
        <w:t>REK</w:t>
      </w:r>
      <w:r w:rsidR="00B000C8" w:rsidRPr="00EC1B7D">
        <w:rPr>
          <w:b/>
          <w:color w:val="0070C0"/>
        </w:rPr>
        <w:t>APITULACE</w:t>
      </w:r>
      <w:r w:rsidRPr="00EC1B7D">
        <w:rPr>
          <w:b/>
          <w:color w:val="0070C0"/>
        </w:rPr>
        <w:t xml:space="preserve"> PLNĚNÍ ROZPOČTU</w:t>
      </w:r>
      <w:r w:rsidR="00B000C8" w:rsidRPr="00EC1B7D">
        <w:rPr>
          <w:b/>
          <w:color w:val="0070C0"/>
        </w:rPr>
        <w:t xml:space="preserve"> </w:t>
      </w:r>
    </w:p>
    <w:p w14:paraId="42C91B03" w14:textId="77777777" w:rsidR="00FF3FC9" w:rsidRDefault="00FF3FC9" w:rsidP="005E0286">
      <w:pPr>
        <w:pStyle w:val="Zhlav"/>
        <w:tabs>
          <w:tab w:val="clear" w:pos="4536"/>
        </w:tabs>
        <w:jc w:val="both"/>
        <w:rPr>
          <w:b/>
        </w:rPr>
      </w:pPr>
    </w:p>
    <w:p w14:paraId="22CE72E5" w14:textId="34F6369A" w:rsidR="00376891" w:rsidRDefault="005F76A2" w:rsidP="00376891">
      <w:pPr>
        <w:pStyle w:val="Zhlav"/>
        <w:tabs>
          <w:tab w:val="clear" w:pos="4536"/>
          <w:tab w:val="left" w:pos="3686"/>
          <w:tab w:val="left" w:pos="5103"/>
          <w:tab w:val="left" w:pos="5940"/>
          <w:tab w:val="left" w:pos="7740"/>
        </w:tabs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</w:rPr>
        <w:t>tis. Kč</w:t>
      </w:r>
      <w:r w:rsidR="00376891">
        <w:rPr>
          <w:rFonts w:ascii="Arial" w:hAnsi="Arial"/>
          <w:sz w:val="20"/>
        </w:rPr>
        <w:tab/>
        <w:t xml:space="preserve">RS                  RU      </w:t>
      </w:r>
      <w:r w:rsidR="00376891">
        <w:rPr>
          <w:rFonts w:ascii="Arial" w:hAnsi="Arial"/>
          <w:sz w:val="20"/>
        </w:rPr>
        <w:tab/>
      </w:r>
      <w:proofErr w:type="gramStart"/>
      <w:r w:rsidR="00376891">
        <w:rPr>
          <w:rFonts w:ascii="Arial" w:hAnsi="Arial"/>
          <w:sz w:val="20"/>
        </w:rPr>
        <w:t>Skutečnost               % k RU</w:t>
      </w:r>
      <w:proofErr w:type="gramEnd"/>
    </w:p>
    <w:p w14:paraId="651A834F" w14:textId="77777777" w:rsidR="00376891" w:rsidRDefault="00376891" w:rsidP="00376891">
      <w:pPr>
        <w:pStyle w:val="Zhlav"/>
        <w:tabs>
          <w:tab w:val="left" w:pos="737"/>
        </w:tabs>
        <w:jc w:val="both"/>
        <w:rPr>
          <w:rFonts w:ascii="Arial" w:hAnsi="Arial"/>
          <w:sz w:val="20"/>
        </w:rPr>
      </w:pPr>
    </w:p>
    <w:p w14:paraId="452C542A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Daňové příjmy</w:t>
      </w:r>
      <w:r>
        <w:rPr>
          <w:rFonts w:ascii="Arial" w:hAnsi="Arial"/>
          <w:sz w:val="20"/>
        </w:rPr>
        <w:tab/>
        <w:t>17 135,0</w:t>
      </w:r>
      <w:r>
        <w:rPr>
          <w:rFonts w:ascii="Arial" w:hAnsi="Arial"/>
          <w:sz w:val="20"/>
        </w:rPr>
        <w:tab/>
        <w:t>25 235,0</w:t>
      </w:r>
      <w:r>
        <w:rPr>
          <w:rFonts w:ascii="Arial" w:hAnsi="Arial"/>
          <w:sz w:val="20"/>
        </w:rPr>
        <w:tab/>
        <w:t>33 868,34</w:t>
      </w:r>
      <w:r>
        <w:rPr>
          <w:rFonts w:ascii="Arial" w:hAnsi="Arial"/>
          <w:sz w:val="20"/>
        </w:rPr>
        <w:tab/>
        <w:t>134,21</w:t>
      </w:r>
    </w:p>
    <w:p w14:paraId="50A5A4FA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Nedaňové příjmy</w:t>
      </w:r>
      <w:r>
        <w:rPr>
          <w:rFonts w:ascii="Arial" w:hAnsi="Arial"/>
          <w:sz w:val="20"/>
        </w:rPr>
        <w:tab/>
        <w:t>1 433,8</w:t>
      </w:r>
      <w:r>
        <w:rPr>
          <w:rFonts w:ascii="Arial" w:hAnsi="Arial"/>
          <w:sz w:val="20"/>
        </w:rPr>
        <w:tab/>
        <w:t>8 021,7</w:t>
      </w:r>
      <w:r>
        <w:rPr>
          <w:rFonts w:ascii="Arial" w:hAnsi="Arial"/>
          <w:sz w:val="20"/>
        </w:rPr>
        <w:tab/>
        <w:t>9 092,32</w:t>
      </w:r>
      <w:r>
        <w:rPr>
          <w:rFonts w:ascii="Arial" w:hAnsi="Arial"/>
          <w:sz w:val="20"/>
        </w:rPr>
        <w:tab/>
        <w:t>113,35</w:t>
      </w:r>
    </w:p>
    <w:p w14:paraId="7DB6DCDD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Přijaté transfery</w:t>
      </w:r>
    </w:p>
    <w:p w14:paraId="6B440684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(dotace HMP a převody z fondů MČ)</w:t>
      </w:r>
      <w:r>
        <w:rPr>
          <w:rFonts w:ascii="Arial" w:hAnsi="Arial"/>
          <w:sz w:val="20"/>
        </w:rPr>
        <w:tab/>
        <w:t>106 932,2</w:t>
      </w:r>
      <w:r>
        <w:rPr>
          <w:rFonts w:ascii="Arial" w:hAnsi="Arial"/>
          <w:sz w:val="20"/>
        </w:rPr>
        <w:tab/>
        <w:t>143 718,0</w:t>
      </w:r>
      <w:r>
        <w:rPr>
          <w:rFonts w:ascii="Arial" w:hAnsi="Arial"/>
          <w:sz w:val="20"/>
        </w:rPr>
        <w:tab/>
        <w:t>98 718,07</w:t>
      </w:r>
      <w:r>
        <w:rPr>
          <w:rFonts w:ascii="Arial" w:hAnsi="Arial"/>
          <w:sz w:val="20"/>
        </w:rPr>
        <w:tab/>
        <w:t>68,69</w:t>
      </w:r>
    </w:p>
    <w:p w14:paraId="2BBAD616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</w:p>
    <w:p w14:paraId="39B3E5A1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Úhrn příjmů (Zdroje) celkem</w:t>
      </w:r>
      <w:r>
        <w:rPr>
          <w:rFonts w:ascii="Arial" w:hAnsi="Arial"/>
          <w:sz w:val="20"/>
        </w:rPr>
        <w:tab/>
        <w:t>125 501,0</w:t>
      </w:r>
      <w:r>
        <w:rPr>
          <w:rFonts w:ascii="Arial" w:hAnsi="Arial"/>
          <w:sz w:val="20"/>
        </w:rPr>
        <w:tab/>
        <w:t>176 974,7</w:t>
      </w:r>
      <w:r>
        <w:rPr>
          <w:rFonts w:ascii="Arial" w:hAnsi="Arial"/>
          <w:sz w:val="20"/>
        </w:rPr>
        <w:tab/>
        <w:t>141 678,74</w:t>
      </w:r>
      <w:r>
        <w:rPr>
          <w:rFonts w:ascii="Arial" w:hAnsi="Arial"/>
          <w:sz w:val="20"/>
        </w:rPr>
        <w:tab/>
        <w:t>80,06</w:t>
      </w:r>
    </w:p>
    <w:p w14:paraId="457D30F2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</w:p>
    <w:p w14:paraId="6ECB9D7C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Výdaje běžné: </w:t>
      </w:r>
      <w:r>
        <w:rPr>
          <w:rFonts w:ascii="Arial" w:hAnsi="Arial"/>
          <w:sz w:val="20"/>
        </w:rPr>
        <w:tab/>
        <w:t>48 822,2</w:t>
      </w:r>
      <w:r>
        <w:rPr>
          <w:rFonts w:ascii="Arial" w:hAnsi="Arial"/>
          <w:sz w:val="20"/>
        </w:rPr>
        <w:tab/>
        <w:t>63 444,5</w:t>
      </w:r>
      <w:r>
        <w:rPr>
          <w:rFonts w:ascii="Arial" w:hAnsi="Arial"/>
          <w:sz w:val="20"/>
        </w:rPr>
        <w:tab/>
        <w:t>48 902,18</w:t>
      </w:r>
      <w:r>
        <w:rPr>
          <w:rFonts w:ascii="Arial" w:hAnsi="Arial"/>
          <w:sz w:val="20"/>
        </w:rPr>
        <w:tab/>
        <w:t>77,08</w:t>
      </w:r>
    </w:p>
    <w:p w14:paraId="14659BA1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 tom převody mezi HMP a MČ</w:t>
      </w:r>
      <w:r>
        <w:rPr>
          <w:rFonts w:ascii="Arial" w:hAnsi="Arial"/>
          <w:sz w:val="20"/>
        </w:rPr>
        <w:tab/>
        <w:t>(</w:t>
      </w:r>
      <w:proofErr w:type="gramStart"/>
      <w:r>
        <w:rPr>
          <w:rFonts w:ascii="Arial" w:hAnsi="Arial"/>
          <w:sz w:val="20"/>
        </w:rPr>
        <w:t>0,0)</w:t>
      </w:r>
      <w:r>
        <w:rPr>
          <w:rFonts w:ascii="Arial" w:hAnsi="Arial"/>
          <w:sz w:val="20"/>
        </w:rPr>
        <w:tab/>
        <w:t>(919,4</w:t>
      </w:r>
      <w:proofErr w:type="gramEnd"/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  <w:t>(919,41)</w:t>
      </w:r>
    </w:p>
    <w:p w14:paraId="19103373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Výdaje kapitálové </w:t>
      </w:r>
      <w:r>
        <w:rPr>
          <w:rFonts w:ascii="Arial" w:hAnsi="Arial"/>
          <w:sz w:val="20"/>
        </w:rPr>
        <w:tab/>
        <w:t>102 896,8</w:t>
      </w:r>
      <w:r>
        <w:rPr>
          <w:rFonts w:ascii="Arial" w:hAnsi="Arial"/>
          <w:sz w:val="20"/>
        </w:rPr>
        <w:tab/>
        <w:t>157 246,5</w:t>
      </w:r>
      <w:r>
        <w:rPr>
          <w:rFonts w:ascii="Arial" w:hAnsi="Arial"/>
          <w:sz w:val="20"/>
        </w:rPr>
        <w:tab/>
        <w:t>84 101,82</w:t>
      </w:r>
      <w:r>
        <w:rPr>
          <w:rFonts w:ascii="Arial" w:hAnsi="Arial"/>
          <w:sz w:val="20"/>
        </w:rPr>
        <w:tab/>
        <w:t>53,48</w:t>
      </w:r>
    </w:p>
    <w:p w14:paraId="1D9292F4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 tom </w:t>
      </w:r>
      <w:proofErr w:type="spellStart"/>
      <w:r>
        <w:rPr>
          <w:rFonts w:ascii="Arial" w:hAnsi="Arial"/>
          <w:sz w:val="20"/>
        </w:rPr>
        <w:t>inv</w:t>
      </w:r>
      <w:proofErr w:type="spellEnd"/>
      <w:r>
        <w:rPr>
          <w:rFonts w:ascii="Arial" w:hAnsi="Arial"/>
          <w:sz w:val="20"/>
        </w:rPr>
        <w:t>. převody mezi HMP a MČ</w:t>
      </w:r>
      <w:r>
        <w:rPr>
          <w:rFonts w:ascii="Arial" w:hAnsi="Arial"/>
          <w:sz w:val="20"/>
        </w:rPr>
        <w:tab/>
        <w:t>(</w:t>
      </w:r>
      <w:proofErr w:type="gramStart"/>
      <w:r>
        <w:rPr>
          <w:rFonts w:ascii="Arial" w:hAnsi="Arial"/>
          <w:sz w:val="20"/>
        </w:rPr>
        <w:t>0,0)</w:t>
      </w:r>
      <w:r>
        <w:rPr>
          <w:rFonts w:ascii="Arial" w:hAnsi="Arial"/>
          <w:sz w:val="20"/>
        </w:rPr>
        <w:tab/>
        <w:t>(1 035,1</w:t>
      </w:r>
      <w:proofErr w:type="gramEnd"/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  <w:t>(1 035,08)</w:t>
      </w:r>
    </w:p>
    <w:p w14:paraId="1B1C5BC2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</w:p>
    <w:p w14:paraId="29F8CF09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Úhrn výdajů</w:t>
      </w:r>
      <w:r>
        <w:rPr>
          <w:rFonts w:ascii="Arial" w:hAnsi="Arial"/>
          <w:sz w:val="20"/>
        </w:rPr>
        <w:tab/>
        <w:t>151 719,0</w:t>
      </w:r>
      <w:r>
        <w:rPr>
          <w:rFonts w:ascii="Arial" w:hAnsi="Arial"/>
          <w:sz w:val="20"/>
        </w:rPr>
        <w:tab/>
        <w:t>220 691,0</w:t>
      </w:r>
      <w:r>
        <w:rPr>
          <w:rFonts w:ascii="Arial" w:hAnsi="Arial"/>
          <w:sz w:val="20"/>
        </w:rPr>
        <w:tab/>
        <w:t>133 004,00</w:t>
      </w:r>
      <w:r>
        <w:rPr>
          <w:rFonts w:ascii="Arial" w:hAnsi="Arial"/>
          <w:sz w:val="20"/>
        </w:rPr>
        <w:tab/>
        <w:t>60,27</w:t>
      </w:r>
    </w:p>
    <w:p w14:paraId="492B5087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</w:p>
    <w:p w14:paraId="1DBD3718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Rozdíl příjmů a výdajů</w:t>
      </w:r>
      <w:r>
        <w:rPr>
          <w:rFonts w:ascii="Arial" w:hAnsi="Arial"/>
          <w:sz w:val="20"/>
        </w:rPr>
        <w:tab/>
        <w:t>-26 218,0</w:t>
      </w:r>
      <w:r>
        <w:rPr>
          <w:rFonts w:ascii="Arial" w:hAnsi="Arial"/>
          <w:sz w:val="20"/>
        </w:rPr>
        <w:tab/>
        <w:t>-43 716,3</w:t>
      </w:r>
      <w:r>
        <w:rPr>
          <w:rFonts w:ascii="Arial" w:hAnsi="Arial"/>
          <w:sz w:val="20"/>
        </w:rPr>
        <w:tab/>
        <w:t>8 674,74</w:t>
      </w:r>
    </w:p>
    <w:p w14:paraId="7EF74458" w14:textId="77777777" w:rsidR="00376891" w:rsidRDefault="00376891" w:rsidP="00376891">
      <w:pPr>
        <w:pStyle w:val="Zhlav"/>
        <w:tabs>
          <w:tab w:val="clear" w:pos="4536"/>
          <w:tab w:val="decimal" w:pos="3969"/>
          <w:tab w:val="decimal" w:pos="5245"/>
          <w:tab w:val="decimal" w:pos="6663"/>
          <w:tab w:val="decimal" w:pos="7938"/>
        </w:tabs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Financování ( přebytek</w:t>
      </w:r>
      <w:proofErr w:type="gramEnd"/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ab/>
        <w:t>26 218,0</w:t>
      </w:r>
      <w:r>
        <w:rPr>
          <w:rFonts w:ascii="Arial" w:hAnsi="Arial"/>
          <w:sz w:val="20"/>
        </w:rPr>
        <w:tab/>
        <w:t>43 716,3</w:t>
      </w:r>
      <w:r>
        <w:rPr>
          <w:rFonts w:ascii="Arial" w:hAnsi="Arial"/>
          <w:sz w:val="20"/>
        </w:rPr>
        <w:tab/>
        <w:t>-8 674,74</w:t>
      </w:r>
    </w:p>
    <w:p w14:paraId="54A300FF" w14:textId="77777777" w:rsidR="00FF3FC9" w:rsidRDefault="00FF3FC9" w:rsidP="00FF3FC9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rFonts w:ascii="Arial" w:hAnsi="Arial"/>
          <w:sz w:val="22"/>
          <w:szCs w:val="22"/>
        </w:rPr>
      </w:pPr>
    </w:p>
    <w:p w14:paraId="7BDDFF67" w14:textId="6183A83E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  <w:r>
        <w:rPr>
          <w:szCs w:val="24"/>
        </w:rPr>
        <w:t>Výsledkem hospodaření městské části je přebytek</w:t>
      </w:r>
      <w:r w:rsidR="005F76A2">
        <w:rPr>
          <w:szCs w:val="24"/>
        </w:rPr>
        <w:t xml:space="preserve"> 8 674 735,89 Kč</w:t>
      </w:r>
      <w:r>
        <w:rPr>
          <w:szCs w:val="24"/>
        </w:rPr>
        <w:t xml:space="preserve">. Jeho hodnotu je třeba vnímat i v relaci s faktorem času, kdy hodnota skutečně provedených investičních prací v roce 2024 je vyšší, ale úhrada se projeví až v dalším období. </w:t>
      </w:r>
    </w:p>
    <w:p w14:paraId="0E9C080F" w14:textId="77777777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  <w:r>
        <w:rPr>
          <w:szCs w:val="24"/>
        </w:rPr>
        <w:t xml:space="preserve">Rozpočet městské části je a byl i v posledních letech kvůli vysokému podílu investic sestavován tak, aby bylo zaručeno, že případný rozdíl mezi příjmy a výdaji (schodek) </w:t>
      </w:r>
      <w:proofErr w:type="gramStart"/>
      <w:r>
        <w:rPr>
          <w:szCs w:val="24"/>
        </w:rPr>
        <w:t>bude  kryt</w:t>
      </w:r>
      <w:proofErr w:type="gramEnd"/>
      <w:r>
        <w:rPr>
          <w:szCs w:val="24"/>
        </w:rPr>
        <w:t xml:space="preserve"> úsporami vlastních zdrojů.    </w:t>
      </w:r>
    </w:p>
    <w:p w14:paraId="4AFCFBDF" w14:textId="77777777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  <w:r>
        <w:rPr>
          <w:szCs w:val="24"/>
        </w:rPr>
        <w:t xml:space="preserve">Po celý rok 2024 byly plynule realizovány záměry rozpočtu schváleného v prosinci 2023 s prioritami v oblasti školství, oblasti dopravy a areálu sportu. </w:t>
      </w:r>
    </w:p>
    <w:p w14:paraId="665777E5" w14:textId="77777777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</w:p>
    <w:p w14:paraId="6A2CF6F5" w14:textId="77777777" w:rsidR="00576C98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</w:pPr>
      <w:r>
        <w:rPr>
          <w:szCs w:val="24"/>
        </w:rPr>
        <w:t xml:space="preserve">Hospodaření je efektivní, majetek městské části byl navýšen. </w:t>
      </w:r>
      <w:r w:rsidRPr="005F76A2">
        <w:rPr>
          <w:b/>
          <w:szCs w:val="24"/>
        </w:rPr>
        <w:t>Téměř násobně vyšší je v celkových výdajích</w:t>
      </w:r>
      <w:r w:rsidR="005F76A2">
        <w:rPr>
          <w:b/>
          <w:szCs w:val="24"/>
        </w:rPr>
        <w:t xml:space="preserve"> 133 004,0 tis. </w:t>
      </w:r>
      <w:r w:rsidRPr="005F76A2">
        <w:rPr>
          <w:b/>
          <w:szCs w:val="24"/>
        </w:rPr>
        <w:t>podíl investičních výdajů 63,24 %</w:t>
      </w:r>
      <w:r w:rsidR="005F76A2">
        <w:rPr>
          <w:b/>
          <w:szCs w:val="24"/>
        </w:rPr>
        <w:t xml:space="preserve"> (84 101,82 tis.)</w:t>
      </w:r>
      <w:r w:rsidRPr="005F76A2">
        <w:rPr>
          <w:b/>
          <w:szCs w:val="24"/>
        </w:rPr>
        <w:t xml:space="preserve"> proti </w:t>
      </w:r>
      <w:r w:rsidRPr="005F76A2">
        <w:rPr>
          <w:b/>
          <w:szCs w:val="24"/>
        </w:rPr>
        <w:lastRenderedPageBreak/>
        <w:t>výdajům běžným 36,76 %</w:t>
      </w:r>
      <w:r w:rsidR="005F76A2">
        <w:rPr>
          <w:b/>
          <w:szCs w:val="24"/>
        </w:rPr>
        <w:t xml:space="preserve"> (48 902,18 tis.)</w:t>
      </w:r>
      <w:r w:rsidRPr="005F76A2">
        <w:rPr>
          <w:b/>
          <w:szCs w:val="24"/>
        </w:rPr>
        <w:t>.</w:t>
      </w:r>
      <w:r>
        <w:rPr>
          <w:szCs w:val="24"/>
        </w:rPr>
        <w:t xml:space="preserve"> Běžné výdaje celkem byly nižší než v roce 2023</w:t>
      </w:r>
      <w:r w:rsidR="005F76A2">
        <w:rPr>
          <w:szCs w:val="24"/>
        </w:rPr>
        <w:t xml:space="preserve"> (48 902,18 r. 2024 x 49 862,71 r. 2023)</w:t>
      </w:r>
      <w:r>
        <w:rPr>
          <w:szCs w:val="24"/>
        </w:rPr>
        <w:t>.</w:t>
      </w:r>
      <w:r w:rsidRPr="0082793C">
        <w:t xml:space="preserve"> </w:t>
      </w:r>
    </w:p>
    <w:p w14:paraId="257949EC" w14:textId="5A0AF343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  <w:r>
        <w:rPr>
          <w:szCs w:val="24"/>
        </w:rPr>
        <w:t>Schválený rozpočet byl v průběhu roku navýšen o významné investice z vlastních zdrojů do rekonstrukce komunikací (30 916,1 tis. Kč) a byla uzavřena řada smluv jak pro investiční činnost, tak i pro zajištění oprav a údržby majetku MČ, jejichž plnění se projevilo během 3. čtvrtletí a zejména ke konci roku.</w:t>
      </w:r>
    </w:p>
    <w:p w14:paraId="39159C21" w14:textId="77777777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</w:p>
    <w:p w14:paraId="0D137D13" w14:textId="77777777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  <w:r>
        <w:rPr>
          <w:szCs w:val="24"/>
        </w:rPr>
        <w:t xml:space="preserve">Je plněn záměr snížení energetické náročnosti budov. Dokončena je stavba FVE na budově hasičské zbrojnice, dokončena je v rámci Rekonstrukce mateřské školy výměna oken budovy, dokončena je rekonstrukce kotelny budovy radnice, dokončena je druhá část výměny oken budovy Chráněné byty. </w:t>
      </w:r>
    </w:p>
    <w:p w14:paraId="3FB208A3" w14:textId="77777777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  <w:r>
        <w:rPr>
          <w:szCs w:val="24"/>
        </w:rPr>
        <w:t xml:space="preserve">V oblasti komunikací jsou uzavřeny smlouvy se zhotoviteli, jednotlivé oblasti jsou hotové, akce pokračují v roce 2025.  </w:t>
      </w:r>
    </w:p>
    <w:p w14:paraId="2C021AAD" w14:textId="77777777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</w:p>
    <w:p w14:paraId="67C620EF" w14:textId="77777777" w:rsidR="0082793C" w:rsidRDefault="0082793C" w:rsidP="0082793C">
      <w:pPr>
        <w:pStyle w:val="Zhlav"/>
        <w:tabs>
          <w:tab w:val="clear" w:pos="4536"/>
          <w:tab w:val="decimal" w:pos="3969"/>
          <w:tab w:val="decimal" w:pos="5245"/>
          <w:tab w:val="decimal" w:pos="7088"/>
          <w:tab w:val="decimal" w:pos="8364"/>
        </w:tabs>
        <w:jc w:val="both"/>
        <w:rPr>
          <w:szCs w:val="24"/>
        </w:rPr>
      </w:pPr>
      <w:r>
        <w:rPr>
          <w:szCs w:val="24"/>
        </w:rPr>
        <w:t xml:space="preserve">Investičně náročná rekonstrukce areálu SK Slovan Kunratice pokračuje, vynaloženo </w:t>
      </w:r>
      <w:proofErr w:type="gramStart"/>
      <w:r>
        <w:rPr>
          <w:szCs w:val="24"/>
        </w:rPr>
        <w:t>bylo  48 959,6</w:t>
      </w:r>
      <w:proofErr w:type="gramEnd"/>
      <w:r>
        <w:rPr>
          <w:szCs w:val="24"/>
        </w:rPr>
        <w:t xml:space="preserve"> tis. Kč vlastních zdrojů.</w:t>
      </w:r>
    </w:p>
    <w:p w14:paraId="71233E82" w14:textId="77777777" w:rsidR="00576C98" w:rsidRDefault="00576C98" w:rsidP="0082793C">
      <w:pPr>
        <w:jc w:val="both"/>
      </w:pPr>
    </w:p>
    <w:p w14:paraId="1DBFBCE3" w14:textId="36EA529B" w:rsidR="00C075B7" w:rsidRDefault="0082793C" w:rsidP="0082793C">
      <w:pPr>
        <w:jc w:val="both"/>
      </w:pPr>
      <w:r>
        <w:t>Také byla zahájena I. etapa na Výstavbu tělocvičny ZŠ Kunratice.</w:t>
      </w:r>
    </w:p>
    <w:p w14:paraId="4C0241DB" w14:textId="77777777" w:rsidR="00C075B7" w:rsidRDefault="00C075B7" w:rsidP="00C075B7">
      <w:pPr>
        <w:jc w:val="both"/>
      </w:pPr>
    </w:p>
    <w:p w14:paraId="6F6A8847" w14:textId="77777777" w:rsidR="00C075B7" w:rsidRDefault="00C075B7" w:rsidP="00A5537D">
      <w:pPr>
        <w:jc w:val="both"/>
      </w:pPr>
    </w:p>
    <w:p w14:paraId="15ABE031" w14:textId="71A659F4" w:rsidR="00A44E00" w:rsidRPr="00EC1B7D" w:rsidRDefault="00F7792D" w:rsidP="00FF3FC9">
      <w:pPr>
        <w:jc w:val="both"/>
        <w:rPr>
          <w:b/>
          <w:color w:val="0070C0"/>
        </w:rPr>
      </w:pPr>
      <w:r w:rsidRPr="00EC1B7D">
        <w:rPr>
          <w:b/>
          <w:color w:val="0070C0"/>
        </w:rPr>
        <w:t>I. PLNĚNÍ ROZPOČTU PŘÍJMŮ</w:t>
      </w:r>
    </w:p>
    <w:p w14:paraId="78A9748B" w14:textId="77777777" w:rsidR="00F7792D" w:rsidRPr="007C4D9C" w:rsidRDefault="00F7792D" w:rsidP="00FF3FC9">
      <w:pPr>
        <w:jc w:val="both"/>
        <w:rPr>
          <w:b/>
        </w:rPr>
      </w:pPr>
    </w:p>
    <w:p w14:paraId="3BB204F2" w14:textId="77777777" w:rsidR="0082793C" w:rsidRPr="007C315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b/>
          <w:szCs w:val="24"/>
        </w:rPr>
      </w:pPr>
      <w:r w:rsidRPr="007C315C">
        <w:rPr>
          <w:b/>
          <w:szCs w:val="24"/>
        </w:rPr>
        <w:t>Třída 1 Daňové příjmy</w:t>
      </w:r>
    </w:p>
    <w:p w14:paraId="377491AE" w14:textId="77777777" w:rsidR="0082793C" w:rsidRDefault="0082793C" w:rsidP="0082793C">
      <w:pPr>
        <w:jc w:val="both"/>
      </w:pPr>
      <w:r>
        <w:t xml:space="preserve">Doplatek zákonem zvýšené daně z nemovitých věcí jsme obdrželi koncem prosince, daňové příjmy včetně příjmů z místních poplatků jsou splněny. </w:t>
      </w:r>
    </w:p>
    <w:p w14:paraId="62EE9BAE" w14:textId="77777777" w:rsidR="007C315C" w:rsidRDefault="007C315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14:paraId="0E058AEB" w14:textId="77777777" w:rsidR="0082793C" w:rsidRPr="007C315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b/>
          <w:szCs w:val="24"/>
        </w:rPr>
      </w:pPr>
      <w:r w:rsidRPr="007C315C">
        <w:rPr>
          <w:b/>
          <w:szCs w:val="24"/>
        </w:rPr>
        <w:t>Třída 2 Nedaňové příjmy</w:t>
      </w:r>
    </w:p>
    <w:p w14:paraId="05AF1086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>
        <w:rPr>
          <w:szCs w:val="24"/>
        </w:rPr>
        <w:t>Plnění nedaňových příjmů je dáno příjmem z pronájmu hrobů, příznivý je příjem z úroků vzhledem k dosud platnému zvýšení sazeb banky.</w:t>
      </w:r>
    </w:p>
    <w:p w14:paraId="28198C2B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14:paraId="77231CE4" w14:textId="77777777" w:rsidR="0082793C" w:rsidRPr="007C315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b/>
          <w:szCs w:val="24"/>
        </w:rPr>
      </w:pPr>
      <w:r w:rsidRPr="007C315C">
        <w:rPr>
          <w:b/>
          <w:szCs w:val="24"/>
        </w:rPr>
        <w:t>Třída 4 Přijaté transfery</w:t>
      </w:r>
    </w:p>
    <w:p w14:paraId="19185DC7" w14:textId="7E6F078D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>
        <w:rPr>
          <w:szCs w:val="24"/>
        </w:rPr>
        <w:t xml:space="preserve">V průběhu roku byly pro MČ schváleny </w:t>
      </w:r>
      <w:r>
        <w:rPr>
          <w:b/>
          <w:szCs w:val="24"/>
        </w:rPr>
        <w:t>neinvestiční dotace</w:t>
      </w:r>
      <w:r>
        <w:rPr>
          <w:szCs w:val="24"/>
        </w:rPr>
        <w:t xml:space="preserve"> příspěvkovým organizacím ve skutečnosti celkem 5 676,6 tis. Kč. MČ dotace převedla v obdržené výši. </w:t>
      </w:r>
    </w:p>
    <w:p w14:paraId="56D25403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14:paraId="5DEDE42F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proofErr w:type="spellStart"/>
      <w:r>
        <w:rPr>
          <w:szCs w:val="24"/>
        </w:rPr>
        <w:t>Postředky</w:t>
      </w:r>
      <w:proofErr w:type="spellEnd"/>
      <w:r>
        <w:rPr>
          <w:szCs w:val="24"/>
        </w:rPr>
        <w:t xml:space="preserve"> Primární prevence 10,1 tis. Kč byly zaslány Mateřské škole Kunratice a na Otvírání hřišť 98,0 tis. Kč rovněž převedeny Základní škole Kunratice, obě dotace jsou vyčerpány. </w:t>
      </w:r>
    </w:p>
    <w:p w14:paraId="0A57CAE6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14:paraId="650F9BA4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>
        <w:rPr>
          <w:szCs w:val="24"/>
        </w:rPr>
        <w:t>Dotace knihovně 11,4 tis. Kč a na činnost JSDH 354,5 tis. Kč je vyčerpána v souladu s účelem.</w:t>
      </w:r>
    </w:p>
    <w:p w14:paraId="22D2C45D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14:paraId="0AC3D8D7" w14:textId="500344DB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>
        <w:rPr>
          <w:szCs w:val="24"/>
        </w:rPr>
        <w:t>Z rezervy rozpočtu HMP roku 2024 nám byla poskytnuta i</w:t>
      </w:r>
      <w:r>
        <w:rPr>
          <w:b/>
          <w:szCs w:val="24"/>
        </w:rPr>
        <w:t>nvestiční dotace</w:t>
      </w:r>
      <w:r>
        <w:rPr>
          <w:szCs w:val="24"/>
        </w:rPr>
        <w:t xml:space="preserve"> 10 000,0 tis. Kč na Rekons</w:t>
      </w:r>
      <w:r w:rsidR="00576C98">
        <w:rPr>
          <w:szCs w:val="24"/>
        </w:rPr>
        <w:t>trukci Mateřské školy Kunratice</w:t>
      </w:r>
      <w:r>
        <w:rPr>
          <w:szCs w:val="24"/>
        </w:rPr>
        <w:t xml:space="preserve">. Uhrazena je prováděcí dokumentace na úrovni zadávací dokumentace pro výběr zhotovitele na výměnu oken a zateplení vnějšího pláště budovy. Zhotovitel vybrán, výměna oken dokončena, stavba pokračuje v roce 2025. </w:t>
      </w:r>
    </w:p>
    <w:p w14:paraId="1662544C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14:paraId="5548B72F" w14:textId="77777777" w:rsidR="0082793C" w:rsidRDefault="0082793C" w:rsidP="0082793C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>
        <w:rPr>
          <w:szCs w:val="24"/>
        </w:rPr>
        <w:t xml:space="preserve">V rámci opatření na podporu plnění cílů Klimatického plánu hl. m. Prahy jsme obdrželi dotaci Regenerace dřevin na hřbitově v Praze Kunraticích 550,0 tis. Kč. </w:t>
      </w:r>
    </w:p>
    <w:p w14:paraId="231BEBC1" w14:textId="61A85C2A" w:rsidR="00FF3FC9" w:rsidRDefault="0082793C" w:rsidP="0082793C">
      <w:pPr>
        <w:pStyle w:val="Zhlav"/>
        <w:tabs>
          <w:tab w:val="clear" w:pos="4536"/>
        </w:tabs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Byla vypracována projektová dokumentace – urbanistická studie na rozšíření Kunratického hřbitova a Studie revitalizace urnového háje. Byly provedeny nezbytné řezy a kácení na hřbitově, v urnovém háji a okolí, dále byly dle nového návrhu rozšíření hřbitova vysazeny nové stromy a keře. Akce bude pokračovat v roce 2025.</w:t>
      </w:r>
    </w:p>
    <w:p w14:paraId="0215009D" w14:textId="77777777" w:rsidR="00D144A9" w:rsidRDefault="00D144A9" w:rsidP="00D144A9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>
        <w:rPr>
          <w:szCs w:val="24"/>
        </w:rPr>
        <w:lastRenderedPageBreak/>
        <w:t>Obdržená investiční dotace 10 000,0 tis. Kč na Výstavbu tělocvičny ZŠ Kunratice výrazně podpoří realizaci této akce.</w:t>
      </w:r>
    </w:p>
    <w:p w14:paraId="7BFADE68" w14:textId="77777777" w:rsidR="00D144A9" w:rsidRDefault="00D144A9" w:rsidP="00D144A9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</w:p>
    <w:p w14:paraId="7AC53E7B" w14:textId="77777777" w:rsidR="00D144A9" w:rsidRDefault="00D144A9" w:rsidP="00D144A9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szCs w:val="24"/>
        </w:rPr>
      </w:pPr>
      <w:r>
        <w:rPr>
          <w:szCs w:val="24"/>
        </w:rPr>
        <w:t xml:space="preserve">Z ponechaných dotací z předešlých let je </w:t>
      </w:r>
      <w:proofErr w:type="spellStart"/>
      <w:r>
        <w:rPr>
          <w:szCs w:val="24"/>
        </w:rPr>
        <w:t>nejvýznamější</w:t>
      </w:r>
      <w:proofErr w:type="spellEnd"/>
      <w:r>
        <w:rPr>
          <w:szCs w:val="24"/>
        </w:rPr>
        <w:t xml:space="preserve"> dotace na Výstavbu tělocvičny ZŠ Kunratice, stavba pokračuje I. etapou, jejímž cílem je vybudování nových sportovišť a inženýrských sítí pro novou tělocvičnu. II. a III. etapa následuje v roce 2025 a 2026. </w:t>
      </w:r>
    </w:p>
    <w:p w14:paraId="24980FEF" w14:textId="77777777" w:rsidR="00D144A9" w:rsidRDefault="00D144A9" w:rsidP="0082793C">
      <w:pPr>
        <w:pStyle w:val="Zhlav"/>
        <w:tabs>
          <w:tab w:val="clear" w:pos="4536"/>
        </w:tabs>
        <w:jc w:val="both"/>
        <w:rPr>
          <w:bCs/>
          <w:color w:val="000000"/>
          <w:szCs w:val="24"/>
        </w:rPr>
      </w:pPr>
    </w:p>
    <w:p w14:paraId="623337F0" w14:textId="77777777" w:rsidR="00D144A9" w:rsidRDefault="00D144A9" w:rsidP="0082793C">
      <w:pPr>
        <w:pStyle w:val="Zhlav"/>
        <w:tabs>
          <w:tab w:val="clear" w:pos="4536"/>
        </w:tabs>
        <w:jc w:val="both"/>
        <w:rPr>
          <w:bCs/>
          <w:color w:val="000000"/>
          <w:szCs w:val="24"/>
        </w:rPr>
      </w:pPr>
    </w:p>
    <w:p w14:paraId="3C6FF555" w14:textId="4F1864F6" w:rsidR="008C4431" w:rsidRPr="00EC1B7D" w:rsidRDefault="008C4431" w:rsidP="008C4431">
      <w:pPr>
        <w:pStyle w:val="Zhlav"/>
        <w:tabs>
          <w:tab w:val="clear" w:pos="4536"/>
          <w:tab w:val="decimal" w:pos="4675"/>
          <w:tab w:val="decimal" w:pos="7293"/>
        </w:tabs>
        <w:jc w:val="both"/>
        <w:rPr>
          <w:b/>
          <w:color w:val="0070C0"/>
          <w:szCs w:val="24"/>
        </w:rPr>
      </w:pPr>
      <w:r w:rsidRPr="00EC1B7D">
        <w:rPr>
          <w:b/>
          <w:color w:val="0070C0"/>
          <w:szCs w:val="24"/>
        </w:rPr>
        <w:t>II. ČERPÁNÍ VÝDAJŮ</w:t>
      </w:r>
    </w:p>
    <w:p w14:paraId="6FBBD9CF" w14:textId="77777777" w:rsidR="00197533" w:rsidRDefault="00197533" w:rsidP="00197533">
      <w:pPr>
        <w:rPr>
          <w:b/>
        </w:rPr>
      </w:pPr>
    </w:p>
    <w:p w14:paraId="104EA629" w14:textId="0775097D" w:rsidR="0082793C" w:rsidRDefault="0082793C" w:rsidP="0082793C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</w:t>
      </w:r>
      <w:r w:rsidR="00D144A9">
        <w:rPr>
          <w:rFonts w:cs="Times New Roman"/>
          <w:b/>
          <w:szCs w:val="24"/>
        </w:rPr>
        <w:t>ĚŽNÉ VÝDAJE</w:t>
      </w:r>
    </w:p>
    <w:p w14:paraId="2FF9B0E4" w14:textId="77777777" w:rsidR="00D144A9" w:rsidRDefault="00D144A9" w:rsidP="0082793C">
      <w:pPr>
        <w:pStyle w:val="Bezmezer"/>
        <w:rPr>
          <w:rFonts w:cs="Times New Roman"/>
          <w:b/>
          <w:szCs w:val="24"/>
        </w:rPr>
      </w:pPr>
    </w:p>
    <w:p w14:paraId="34492360" w14:textId="77777777" w:rsidR="0082793C" w:rsidRDefault="0082793C" w:rsidP="0082793C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Celkově byly běžné výdaje </w:t>
      </w:r>
      <w:proofErr w:type="gramStart"/>
      <w:r>
        <w:rPr>
          <w:rFonts w:cs="Times New Roman"/>
          <w:szCs w:val="24"/>
        </w:rPr>
        <w:t>čerpány z 77,08</w:t>
      </w:r>
      <w:proofErr w:type="gramEnd"/>
      <w:r>
        <w:rPr>
          <w:rFonts w:cs="Times New Roman"/>
          <w:szCs w:val="24"/>
        </w:rPr>
        <w:t xml:space="preserve"> %.</w:t>
      </w:r>
    </w:p>
    <w:p w14:paraId="509F5608" w14:textId="77777777" w:rsidR="008654DE" w:rsidRDefault="008654DE" w:rsidP="0082793C">
      <w:pPr>
        <w:pStyle w:val="Bezmezer"/>
        <w:jc w:val="both"/>
        <w:rPr>
          <w:rFonts w:cs="Times New Roman"/>
          <w:szCs w:val="24"/>
        </w:rPr>
      </w:pPr>
    </w:p>
    <w:p w14:paraId="74DEE15B" w14:textId="24298DB6" w:rsidR="0082793C" w:rsidRDefault="0082793C" w:rsidP="002F1E2C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čerpání se nejvyšší měrou podílí</w:t>
      </w:r>
      <w:r w:rsidRPr="00D144A9">
        <w:rPr>
          <w:rFonts w:cs="Times New Roman"/>
          <w:b/>
          <w:szCs w:val="24"/>
        </w:rPr>
        <w:t xml:space="preserve"> </w:t>
      </w:r>
      <w:r w:rsidR="00D144A9" w:rsidRPr="00D144A9">
        <w:rPr>
          <w:rFonts w:cs="Times New Roman"/>
          <w:b/>
          <w:szCs w:val="24"/>
        </w:rPr>
        <w:t>kapitola</w:t>
      </w:r>
      <w:r w:rsidRPr="00D144A9">
        <w:rPr>
          <w:rFonts w:cs="Times New Roman"/>
          <w:b/>
          <w:szCs w:val="24"/>
        </w:rPr>
        <w:t xml:space="preserve"> 04 školství a sport,</w:t>
      </w:r>
      <w:r>
        <w:rPr>
          <w:rFonts w:cs="Times New Roman"/>
          <w:szCs w:val="24"/>
        </w:rPr>
        <w:t xml:space="preserve"> celkem </w:t>
      </w:r>
      <w:r>
        <w:rPr>
          <w:rFonts w:cs="Times New Roman"/>
          <w:b/>
          <w:szCs w:val="24"/>
        </w:rPr>
        <w:t>15 754,72</w:t>
      </w:r>
      <w:r>
        <w:rPr>
          <w:rFonts w:cs="Times New Roman"/>
          <w:szCs w:val="24"/>
        </w:rPr>
        <w:t xml:space="preserve"> tis. Kč. </w:t>
      </w:r>
    </w:p>
    <w:p w14:paraId="257844D7" w14:textId="77777777" w:rsidR="0082793C" w:rsidRDefault="0082793C" w:rsidP="00D144A9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Převeden je neinvestiční příspěvek zřizovatele základní a mateřské škole a neinvestiční dotace HMP.</w:t>
      </w:r>
    </w:p>
    <w:p w14:paraId="11F5AB6C" w14:textId="77777777" w:rsidR="0082793C" w:rsidRDefault="0082793C" w:rsidP="00D144A9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Kapitola rovněž zahrnuje dotace sportovním organizacím činným v Kunraticích 730,0 tis. Kč a opravy a údržbu hřišť.</w:t>
      </w:r>
    </w:p>
    <w:p w14:paraId="152D1E97" w14:textId="77777777" w:rsidR="002F1E2C" w:rsidRDefault="002F1E2C" w:rsidP="00D144A9">
      <w:pPr>
        <w:pStyle w:val="Bezmezer"/>
        <w:jc w:val="both"/>
        <w:rPr>
          <w:rFonts w:cs="Times New Roman"/>
          <w:szCs w:val="24"/>
        </w:rPr>
      </w:pPr>
    </w:p>
    <w:p w14:paraId="4F203496" w14:textId="50AF5BBE" w:rsidR="0082793C" w:rsidRDefault="0082793C" w:rsidP="0082793C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Významný je podíl výdajů </w:t>
      </w:r>
      <w:r w:rsidRPr="00D144A9">
        <w:rPr>
          <w:rFonts w:cs="Times New Roman"/>
          <w:szCs w:val="24"/>
        </w:rPr>
        <w:t>v</w:t>
      </w:r>
      <w:r w:rsidR="00D144A9">
        <w:rPr>
          <w:rFonts w:cs="Times New Roman"/>
          <w:szCs w:val="24"/>
        </w:rPr>
        <w:t> </w:t>
      </w:r>
      <w:r w:rsidR="00D144A9" w:rsidRPr="00D144A9">
        <w:rPr>
          <w:rFonts w:cs="Times New Roman"/>
          <w:b/>
          <w:szCs w:val="24"/>
        </w:rPr>
        <w:t>kapitole 0</w:t>
      </w:r>
      <w:r w:rsidRPr="00D144A9">
        <w:rPr>
          <w:rFonts w:cs="Times New Roman"/>
          <w:b/>
          <w:szCs w:val="24"/>
        </w:rPr>
        <w:t>3 doprava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2 328,98</w:t>
      </w:r>
      <w:r>
        <w:rPr>
          <w:rFonts w:cs="Times New Roman"/>
          <w:szCs w:val="24"/>
        </w:rPr>
        <w:t xml:space="preserve"> tis. Kč</w:t>
      </w:r>
      <w:r w:rsidR="002F1E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zimní údržbu komunikací, čištění komunikací, dopravní značení. Provedeno čištění za 341,5 tis. Opraveny výtluky za 366,4 </w:t>
      </w:r>
      <w:proofErr w:type="spellStart"/>
      <w:proofErr w:type="gramStart"/>
      <w:r>
        <w:rPr>
          <w:rFonts w:cs="Times New Roman"/>
          <w:szCs w:val="24"/>
        </w:rPr>
        <w:t>tis.Kč</w:t>
      </w:r>
      <w:proofErr w:type="spellEnd"/>
      <w:proofErr w:type="gramEnd"/>
      <w:r>
        <w:rPr>
          <w:rFonts w:cs="Times New Roman"/>
          <w:szCs w:val="24"/>
        </w:rPr>
        <w:t xml:space="preserve"> a ostatní údržba komunikací, obnova dopravního značení.</w:t>
      </w:r>
    </w:p>
    <w:p w14:paraId="725F6276" w14:textId="77777777" w:rsidR="002F1E2C" w:rsidRDefault="002F1E2C" w:rsidP="0082793C">
      <w:pPr>
        <w:pStyle w:val="Bezmezer"/>
        <w:jc w:val="both"/>
        <w:rPr>
          <w:rFonts w:cs="Times New Roman"/>
          <w:szCs w:val="24"/>
        </w:rPr>
      </w:pPr>
    </w:p>
    <w:p w14:paraId="697576A4" w14:textId="575E65D8" w:rsidR="0082793C" w:rsidRDefault="002F1E2C" w:rsidP="0082793C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kapitola 06</w:t>
      </w:r>
      <w:r w:rsidR="0082793C">
        <w:rPr>
          <w:rFonts w:cs="Times New Roman"/>
          <w:szCs w:val="24"/>
        </w:rPr>
        <w:t xml:space="preserve"> </w:t>
      </w:r>
      <w:r w:rsidRPr="002F1E2C">
        <w:rPr>
          <w:rFonts w:cs="Times New Roman"/>
          <w:b/>
          <w:szCs w:val="24"/>
        </w:rPr>
        <w:t>k</w:t>
      </w:r>
      <w:r w:rsidR="0082793C" w:rsidRPr="002F1E2C">
        <w:rPr>
          <w:rFonts w:cs="Times New Roman"/>
          <w:b/>
          <w:szCs w:val="24"/>
        </w:rPr>
        <w:t>ultura</w:t>
      </w:r>
      <w:r w:rsidR="0082793C">
        <w:rPr>
          <w:rFonts w:cs="Times New Roman"/>
          <w:szCs w:val="24"/>
        </w:rPr>
        <w:t xml:space="preserve"> vykazuje čerpání </w:t>
      </w:r>
      <w:r w:rsidR="0082793C">
        <w:rPr>
          <w:rFonts w:cs="Times New Roman"/>
          <w:b/>
          <w:szCs w:val="24"/>
        </w:rPr>
        <w:t xml:space="preserve">2 915,75 </w:t>
      </w:r>
      <w:r w:rsidR="0082793C">
        <w:rPr>
          <w:rFonts w:cs="Times New Roman"/>
          <w:szCs w:val="24"/>
        </w:rPr>
        <w:t>tis. Kč</w:t>
      </w:r>
      <w:r>
        <w:rPr>
          <w:rFonts w:cs="Times New Roman"/>
          <w:szCs w:val="24"/>
        </w:rPr>
        <w:t xml:space="preserve"> </w:t>
      </w:r>
      <w:r w:rsidR="0082793C">
        <w:rPr>
          <w:rFonts w:cs="Times New Roman"/>
          <w:szCs w:val="24"/>
        </w:rPr>
        <w:t xml:space="preserve">za provoz místní knihovny, vydávání tiskoviny Kunratický zpravodaj, podporu plavání seniorů, </w:t>
      </w:r>
      <w:proofErr w:type="gramStart"/>
      <w:r w:rsidR="0082793C">
        <w:rPr>
          <w:rFonts w:cs="Times New Roman"/>
          <w:szCs w:val="24"/>
        </w:rPr>
        <w:t>zájezdy  seniorů</w:t>
      </w:r>
      <w:proofErr w:type="gramEnd"/>
      <w:r w:rsidR="0082793C">
        <w:rPr>
          <w:rFonts w:cs="Times New Roman"/>
          <w:szCs w:val="24"/>
        </w:rPr>
        <w:t xml:space="preserve"> a kulturní akce pro obyvatele.</w:t>
      </w:r>
    </w:p>
    <w:p w14:paraId="6634293E" w14:textId="77777777" w:rsidR="002F1E2C" w:rsidRDefault="002F1E2C" w:rsidP="0082793C">
      <w:pPr>
        <w:pStyle w:val="Bezmezer"/>
        <w:jc w:val="both"/>
        <w:rPr>
          <w:rFonts w:cs="Times New Roman"/>
          <w:szCs w:val="24"/>
        </w:rPr>
      </w:pPr>
    </w:p>
    <w:p w14:paraId="19B04634" w14:textId="0BB451B8" w:rsidR="0082793C" w:rsidRDefault="0082793C" w:rsidP="0082793C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2F1E2C">
        <w:rPr>
          <w:rFonts w:cs="Times New Roman"/>
          <w:szCs w:val="24"/>
        </w:rPr>
        <w:t> </w:t>
      </w:r>
      <w:r w:rsidR="002F1E2C" w:rsidRPr="002F1E2C">
        <w:rPr>
          <w:rFonts w:cs="Times New Roman"/>
          <w:b/>
          <w:szCs w:val="24"/>
        </w:rPr>
        <w:t xml:space="preserve">kapitole </w:t>
      </w:r>
      <w:r w:rsidRPr="002F1E2C">
        <w:rPr>
          <w:rFonts w:cs="Times New Roman"/>
          <w:b/>
          <w:szCs w:val="24"/>
        </w:rPr>
        <w:t>05</w:t>
      </w:r>
      <w:r>
        <w:rPr>
          <w:rFonts w:cs="Times New Roman"/>
          <w:szCs w:val="24"/>
        </w:rPr>
        <w:t xml:space="preserve"> </w:t>
      </w:r>
      <w:r w:rsidR="002F1E2C" w:rsidRPr="002F1E2C">
        <w:rPr>
          <w:rFonts w:cs="Times New Roman"/>
          <w:b/>
          <w:szCs w:val="24"/>
        </w:rPr>
        <w:t>zdravotnictví</w:t>
      </w:r>
      <w:r w:rsidR="008654DE">
        <w:rPr>
          <w:rFonts w:cs="Times New Roman"/>
          <w:b/>
          <w:szCs w:val="24"/>
        </w:rPr>
        <w:t xml:space="preserve"> a sociální oblast</w:t>
      </w:r>
      <w:r w:rsidR="002F1E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byly poskytnuty dotace spolkům v oblasti sociální rehabilitace </w:t>
      </w:r>
      <w:r>
        <w:rPr>
          <w:rFonts w:cs="Times New Roman"/>
          <w:b/>
          <w:szCs w:val="24"/>
        </w:rPr>
        <w:t>100,0</w:t>
      </w:r>
      <w:r>
        <w:rPr>
          <w:rFonts w:cs="Times New Roman"/>
          <w:szCs w:val="24"/>
        </w:rPr>
        <w:t xml:space="preserve"> tis. Kč,</w:t>
      </w:r>
      <w:r w:rsidR="002F1E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v domě s chráněnými byty byly kromě služeb pro obyvatele provedeny opravy světel </w:t>
      </w:r>
      <w:proofErr w:type="spellStart"/>
      <w:r>
        <w:rPr>
          <w:rFonts w:cs="Times New Roman"/>
          <w:szCs w:val="24"/>
        </w:rPr>
        <w:t>zvonkú</w:t>
      </w:r>
      <w:proofErr w:type="spellEnd"/>
      <w:r>
        <w:rPr>
          <w:rFonts w:cs="Times New Roman"/>
          <w:szCs w:val="24"/>
        </w:rPr>
        <w:t xml:space="preserve">, fasády aj. za </w:t>
      </w:r>
      <w:r>
        <w:rPr>
          <w:rFonts w:cs="Times New Roman"/>
          <w:b/>
          <w:szCs w:val="24"/>
        </w:rPr>
        <w:t>335,5</w:t>
      </w:r>
      <w:r>
        <w:rPr>
          <w:rFonts w:cs="Times New Roman"/>
          <w:szCs w:val="24"/>
        </w:rPr>
        <w:t xml:space="preserve"> tis. Kč.</w:t>
      </w:r>
    </w:p>
    <w:p w14:paraId="37EC9263" w14:textId="77777777" w:rsidR="002F1E2C" w:rsidRDefault="002F1E2C" w:rsidP="0082793C">
      <w:pPr>
        <w:pStyle w:val="Bezmezer"/>
        <w:jc w:val="both"/>
        <w:rPr>
          <w:rFonts w:cs="Times New Roman"/>
          <w:szCs w:val="24"/>
        </w:rPr>
      </w:pPr>
    </w:p>
    <w:p w14:paraId="074CAD31" w14:textId="008BFFEB" w:rsidR="0082793C" w:rsidRDefault="002F1E2C" w:rsidP="0082793C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kapitola 02 životní prostředí</w:t>
      </w:r>
      <w:r w:rsidR="0082793C">
        <w:rPr>
          <w:rFonts w:cs="Times New Roman"/>
          <w:szCs w:val="24"/>
        </w:rPr>
        <w:t xml:space="preserve"> zahrnuje údržbu zeleně v obci, údržbu odvá</w:t>
      </w:r>
      <w:r>
        <w:rPr>
          <w:rFonts w:cs="Times New Roman"/>
          <w:szCs w:val="24"/>
        </w:rPr>
        <w:t xml:space="preserve">dění vod, údržbu rybníku Ohrada </w:t>
      </w:r>
      <w:r w:rsidR="0082793C">
        <w:rPr>
          <w:rFonts w:cs="Times New Roman"/>
          <w:szCs w:val="24"/>
        </w:rPr>
        <w:t>a odvoz odpadu, vykazuje  </w:t>
      </w:r>
      <w:r w:rsidR="0082793C">
        <w:rPr>
          <w:rFonts w:cs="Times New Roman"/>
          <w:b/>
          <w:szCs w:val="24"/>
        </w:rPr>
        <w:t>3 766,72</w:t>
      </w:r>
      <w:r w:rsidR="0082793C">
        <w:rPr>
          <w:rFonts w:cs="Times New Roman"/>
          <w:szCs w:val="24"/>
        </w:rPr>
        <w:t xml:space="preserve"> tis. Kč. </w:t>
      </w:r>
    </w:p>
    <w:p w14:paraId="15E57DE4" w14:textId="77777777" w:rsidR="002F1E2C" w:rsidRDefault="002F1E2C" w:rsidP="0082793C">
      <w:pPr>
        <w:pStyle w:val="Bezmezer"/>
        <w:jc w:val="both"/>
        <w:rPr>
          <w:rFonts w:cs="Times New Roman"/>
          <w:szCs w:val="24"/>
        </w:rPr>
      </w:pPr>
    </w:p>
    <w:p w14:paraId="56051CEB" w14:textId="50175EF1" w:rsidR="0082793C" w:rsidRDefault="0082793C" w:rsidP="0082793C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</w:t>
      </w:r>
      <w:r w:rsidR="002F1E2C" w:rsidRPr="008654DE">
        <w:rPr>
          <w:rFonts w:cs="Times New Roman"/>
          <w:b/>
          <w:szCs w:val="24"/>
        </w:rPr>
        <w:t>kapitole</w:t>
      </w:r>
      <w:r w:rsidRPr="008654DE">
        <w:rPr>
          <w:rFonts w:cs="Times New Roman"/>
          <w:b/>
          <w:szCs w:val="24"/>
        </w:rPr>
        <w:t xml:space="preserve"> 07</w:t>
      </w:r>
      <w:r w:rsidR="008654DE">
        <w:rPr>
          <w:rFonts w:cs="Times New Roman"/>
          <w:b/>
          <w:szCs w:val="24"/>
        </w:rPr>
        <w:t xml:space="preserve"> bezpečnost</w:t>
      </w:r>
      <w:r w:rsidR="008654D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celkem </w:t>
      </w:r>
      <w:r>
        <w:rPr>
          <w:rFonts w:cs="Times New Roman"/>
          <w:b/>
          <w:szCs w:val="24"/>
        </w:rPr>
        <w:t>997,70</w:t>
      </w:r>
      <w:r>
        <w:rPr>
          <w:rFonts w:cs="Times New Roman"/>
          <w:szCs w:val="24"/>
        </w:rPr>
        <w:t xml:space="preserve"> tis. jsou zahrnuty provozní výdaje hasičské zbrojnice,</w:t>
      </w:r>
      <w:r w:rsidR="008654D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vč. dotace HMP, spotřeba energií, opravy </w:t>
      </w:r>
      <w:proofErr w:type="spellStart"/>
      <w:r>
        <w:rPr>
          <w:rFonts w:cs="Times New Roman"/>
          <w:szCs w:val="24"/>
        </w:rPr>
        <w:t>technky</w:t>
      </w:r>
      <w:proofErr w:type="spellEnd"/>
      <w:r>
        <w:rPr>
          <w:rFonts w:cs="Times New Roman"/>
          <w:szCs w:val="24"/>
        </w:rPr>
        <w:t xml:space="preserve">, pořízení výzbroje a výstroje členů jednotky SDH. Poskytnut byl dar </w:t>
      </w:r>
      <w:r>
        <w:rPr>
          <w:rFonts w:cs="Times New Roman"/>
          <w:b/>
          <w:szCs w:val="24"/>
        </w:rPr>
        <w:t>100,0</w:t>
      </w:r>
      <w:r>
        <w:rPr>
          <w:rFonts w:cs="Times New Roman"/>
          <w:szCs w:val="24"/>
        </w:rPr>
        <w:t xml:space="preserve"> tis. Kč na pomoc k odstraňování následků povodní.</w:t>
      </w:r>
    </w:p>
    <w:p w14:paraId="2BA22FF9" w14:textId="77777777" w:rsidR="008654DE" w:rsidRDefault="008654DE" w:rsidP="0082793C">
      <w:pPr>
        <w:pStyle w:val="Bezmezer"/>
        <w:jc w:val="both"/>
        <w:rPr>
          <w:rFonts w:cs="Times New Roman"/>
          <w:szCs w:val="24"/>
        </w:rPr>
      </w:pPr>
    </w:p>
    <w:p w14:paraId="1D335304" w14:textId="732AA526" w:rsidR="0082793C" w:rsidRDefault="008654DE" w:rsidP="008654DE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kapitola</w:t>
      </w:r>
      <w:r w:rsidR="0082793C">
        <w:rPr>
          <w:rFonts w:cs="Times New Roman"/>
          <w:b/>
          <w:szCs w:val="24"/>
        </w:rPr>
        <w:t xml:space="preserve"> 08</w:t>
      </w:r>
      <w:r>
        <w:rPr>
          <w:rFonts w:cs="Times New Roman"/>
          <w:b/>
          <w:szCs w:val="24"/>
        </w:rPr>
        <w:t xml:space="preserve"> hospodářství</w:t>
      </w:r>
      <w:r w:rsidR="0082793C">
        <w:rPr>
          <w:rFonts w:cs="Times New Roman"/>
          <w:szCs w:val="24"/>
        </w:rPr>
        <w:t xml:space="preserve"> je provoz hřbitova </w:t>
      </w:r>
      <w:r w:rsidR="0082793C">
        <w:rPr>
          <w:rFonts w:cs="Times New Roman"/>
          <w:b/>
          <w:szCs w:val="24"/>
        </w:rPr>
        <w:t>499,96</w:t>
      </w:r>
      <w:r w:rsidR="0082793C">
        <w:rPr>
          <w:rFonts w:cs="Times New Roman"/>
          <w:szCs w:val="24"/>
        </w:rPr>
        <w:t xml:space="preserve"> tis. Kč. </w:t>
      </w:r>
    </w:p>
    <w:p w14:paraId="460EA0C2" w14:textId="77777777" w:rsidR="008654DE" w:rsidRDefault="008654DE" w:rsidP="008654DE">
      <w:pPr>
        <w:pStyle w:val="Bezmezer"/>
        <w:jc w:val="both"/>
        <w:rPr>
          <w:rFonts w:cs="Times New Roman"/>
          <w:szCs w:val="24"/>
        </w:rPr>
      </w:pPr>
    </w:p>
    <w:p w14:paraId="57A8E28C" w14:textId="55048CA7" w:rsidR="007371EC" w:rsidRDefault="0082793C" w:rsidP="0082793C">
      <w:pPr>
        <w:pStyle w:val="Bezmezer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Běžné výdaje jsou čerpány s ohledem na úspornost a účelnost.</w:t>
      </w:r>
    </w:p>
    <w:p w14:paraId="0507EA5B" w14:textId="77777777" w:rsidR="007371EC" w:rsidRDefault="007371EC" w:rsidP="007371EC">
      <w:pPr>
        <w:pStyle w:val="Bezmezer"/>
        <w:jc w:val="both"/>
        <w:rPr>
          <w:rFonts w:cs="Times New Roman"/>
          <w:szCs w:val="24"/>
        </w:rPr>
      </w:pPr>
    </w:p>
    <w:p w14:paraId="741F0FA0" w14:textId="77777777" w:rsidR="001542DD" w:rsidRDefault="001542DD" w:rsidP="001542DD">
      <w:pPr>
        <w:jc w:val="both"/>
      </w:pPr>
      <w:r>
        <w:t>MČ Praha Kunratice poskytuje neinvestiční dotace v souladu s § 10a odst. 3 zák. č. 250/2000 Sb. v platném znění na základě žadatelem podané žádosti. Poskytnuto bylo:</w:t>
      </w:r>
    </w:p>
    <w:p w14:paraId="4E86A6A1" w14:textId="77777777" w:rsidR="00AB2D97" w:rsidRDefault="00AB2D97" w:rsidP="001542DD">
      <w:pPr>
        <w:jc w:val="both"/>
      </w:pPr>
    </w:p>
    <w:p w14:paraId="3A3A195B" w14:textId="77777777" w:rsidR="008654DE" w:rsidRDefault="008654DE" w:rsidP="001542DD">
      <w:pPr>
        <w:jc w:val="both"/>
      </w:pPr>
    </w:p>
    <w:p w14:paraId="61EB7A98" w14:textId="77777777" w:rsidR="008654DE" w:rsidRDefault="008654DE" w:rsidP="001542DD">
      <w:pPr>
        <w:jc w:val="both"/>
      </w:pPr>
    </w:p>
    <w:p w14:paraId="21CAFE73" w14:textId="77777777" w:rsidR="008654DE" w:rsidRDefault="008654DE" w:rsidP="001542DD">
      <w:pPr>
        <w:jc w:val="both"/>
      </w:pPr>
    </w:p>
    <w:p w14:paraId="03904478" w14:textId="77777777" w:rsidR="008654DE" w:rsidRDefault="008654DE" w:rsidP="001542DD">
      <w:pPr>
        <w:jc w:val="both"/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0"/>
        <w:gridCol w:w="1320"/>
      </w:tblGrid>
      <w:tr w:rsidR="001542DD" w14:paraId="486CD4EE" w14:textId="77777777" w:rsidTr="00E474D7">
        <w:trPr>
          <w:trHeight w:val="300"/>
        </w:trPr>
        <w:tc>
          <w:tcPr>
            <w:tcW w:w="7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733F" w14:textId="60631F3E" w:rsidR="001542DD" w:rsidRPr="001B4566" w:rsidRDefault="001542DD" w:rsidP="00197533">
            <w:pPr>
              <w:rPr>
                <w:b/>
                <w:bCs/>
                <w:sz w:val="22"/>
                <w:szCs w:val="22"/>
              </w:rPr>
            </w:pPr>
            <w:r w:rsidRPr="001B4566">
              <w:rPr>
                <w:b/>
                <w:bCs/>
                <w:sz w:val="22"/>
                <w:szCs w:val="22"/>
              </w:rPr>
              <w:lastRenderedPageBreak/>
              <w:t>Příjemce podpory rok 20</w:t>
            </w:r>
            <w:r w:rsidR="00737716" w:rsidRPr="001B4566">
              <w:rPr>
                <w:b/>
                <w:bCs/>
                <w:sz w:val="22"/>
                <w:szCs w:val="22"/>
              </w:rPr>
              <w:t>2</w:t>
            </w:r>
            <w:r w:rsidR="00AB2D9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0FD171F" w14:textId="77777777" w:rsidR="001542DD" w:rsidRPr="001B4566" w:rsidRDefault="001542DD" w:rsidP="00E474D7">
            <w:pPr>
              <w:rPr>
                <w:b/>
                <w:bCs/>
                <w:sz w:val="22"/>
                <w:szCs w:val="22"/>
              </w:rPr>
            </w:pPr>
            <w:r w:rsidRPr="001B4566">
              <w:rPr>
                <w:b/>
                <w:bCs/>
                <w:sz w:val="22"/>
                <w:szCs w:val="22"/>
              </w:rPr>
              <w:t>Částka Kč</w:t>
            </w:r>
          </w:p>
        </w:tc>
      </w:tr>
      <w:tr w:rsidR="001542DD" w14:paraId="628E301E" w14:textId="77777777" w:rsidTr="00E474D7">
        <w:trPr>
          <w:trHeight w:val="30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1920B" w14:textId="77777777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2BC72D6" w14:textId="77777777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 </w:t>
            </w:r>
          </w:p>
        </w:tc>
      </w:tr>
      <w:tr w:rsidR="001542DD" w14:paraId="0A93AA21" w14:textId="77777777" w:rsidTr="00E474D7">
        <w:trPr>
          <w:trHeight w:val="30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8C778" w14:textId="0288426D" w:rsidR="001542DD" w:rsidRPr="001B4566" w:rsidRDefault="001542DD" w:rsidP="00E474D7">
            <w:pPr>
              <w:rPr>
                <w:b/>
                <w:bCs/>
                <w:sz w:val="22"/>
                <w:szCs w:val="22"/>
              </w:rPr>
            </w:pPr>
            <w:r w:rsidRPr="001B4566">
              <w:rPr>
                <w:b/>
                <w:bCs/>
                <w:sz w:val="22"/>
                <w:szCs w:val="22"/>
              </w:rPr>
              <w:t>Organizace činné v</w:t>
            </w:r>
            <w:r w:rsidR="004520CC">
              <w:rPr>
                <w:b/>
                <w:bCs/>
                <w:sz w:val="22"/>
                <w:szCs w:val="22"/>
              </w:rPr>
              <w:t xml:space="preserve">e </w:t>
            </w:r>
            <w:proofErr w:type="gramStart"/>
            <w:r w:rsidR="004520CC">
              <w:rPr>
                <w:b/>
                <w:bCs/>
                <w:sz w:val="22"/>
                <w:szCs w:val="22"/>
              </w:rPr>
              <w:t xml:space="preserve">zdravotnictví a </w:t>
            </w:r>
            <w:r w:rsidRPr="001B4566">
              <w:rPr>
                <w:b/>
                <w:bCs/>
                <w:sz w:val="22"/>
                <w:szCs w:val="22"/>
              </w:rPr>
              <w:t xml:space="preserve"> sociální</w:t>
            </w:r>
            <w:proofErr w:type="gramEnd"/>
            <w:r w:rsidRPr="001B4566">
              <w:rPr>
                <w:b/>
                <w:bCs/>
                <w:sz w:val="22"/>
                <w:szCs w:val="22"/>
              </w:rPr>
              <w:t xml:space="preserve"> oblasti: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68EE88" w14:textId="77777777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 </w:t>
            </w:r>
          </w:p>
        </w:tc>
      </w:tr>
      <w:tr w:rsidR="001542DD" w14:paraId="3F242691" w14:textId="77777777" w:rsidTr="00E474D7">
        <w:trPr>
          <w:trHeight w:val="57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27BD8" w14:textId="77777777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Organizační jednotka Svazu tělesně postižených v ČR, Místní organizace Flora,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A85EEBA" w14:textId="77777777" w:rsidR="001542DD" w:rsidRPr="001B4566" w:rsidRDefault="001542DD" w:rsidP="00CD245C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20 000,0</w:t>
            </w:r>
          </w:p>
        </w:tc>
      </w:tr>
      <w:tr w:rsidR="001542DD" w14:paraId="514A38B9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87013" w14:textId="48D3CEDA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 xml:space="preserve">Rehabilitace </w:t>
            </w:r>
            <w:proofErr w:type="gramStart"/>
            <w:r w:rsidRPr="001B4566">
              <w:rPr>
                <w:sz w:val="22"/>
                <w:szCs w:val="22"/>
              </w:rPr>
              <w:t xml:space="preserve">Hornomlýnská, </w:t>
            </w:r>
            <w:proofErr w:type="spellStart"/>
            <w:r w:rsidR="00541065">
              <w:rPr>
                <w:sz w:val="22"/>
                <w:szCs w:val="22"/>
              </w:rPr>
              <w:t>z</w:t>
            </w:r>
            <w:r w:rsidRPr="001B4566">
              <w:rPr>
                <w:sz w:val="22"/>
                <w:szCs w:val="22"/>
              </w:rPr>
              <w:t>.s</w:t>
            </w:r>
            <w:proofErr w:type="spellEnd"/>
            <w:r w:rsidRPr="001B4566">
              <w:rPr>
                <w:sz w:val="22"/>
                <w:szCs w:val="22"/>
              </w:rPr>
              <w:t>.</w:t>
            </w:r>
            <w:proofErr w:type="gramEnd"/>
            <w:r w:rsidRPr="001B4566">
              <w:rPr>
                <w:sz w:val="22"/>
                <w:szCs w:val="22"/>
              </w:rPr>
              <w:t>,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207C38" w14:textId="77777777" w:rsidR="001542DD" w:rsidRPr="001B4566" w:rsidRDefault="001542DD" w:rsidP="00CD245C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20 000,0</w:t>
            </w:r>
          </w:p>
        </w:tc>
      </w:tr>
      <w:tr w:rsidR="001542DD" w14:paraId="4EDD6746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EFCE1" w14:textId="77777777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 xml:space="preserve">Křižovatka </w:t>
            </w:r>
            <w:proofErr w:type="gramStart"/>
            <w:r w:rsidRPr="001B4566">
              <w:rPr>
                <w:sz w:val="22"/>
                <w:szCs w:val="22"/>
              </w:rPr>
              <w:t xml:space="preserve">CZ, </w:t>
            </w:r>
            <w:proofErr w:type="spellStart"/>
            <w:r w:rsidRPr="001B4566">
              <w:rPr>
                <w:sz w:val="22"/>
                <w:szCs w:val="22"/>
              </w:rPr>
              <w:t>z.s</w:t>
            </w:r>
            <w:proofErr w:type="spellEnd"/>
            <w:r w:rsidRPr="001B4566">
              <w:rPr>
                <w:sz w:val="22"/>
                <w:szCs w:val="22"/>
              </w:rPr>
              <w:t>.</w:t>
            </w:r>
            <w:proofErr w:type="gramEnd"/>
            <w:r w:rsidRPr="001B4566">
              <w:rPr>
                <w:sz w:val="22"/>
                <w:szCs w:val="22"/>
              </w:rPr>
              <w:t>, Počítačový klub U Zeleného ptáka,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E81E40" w14:textId="18CF5004" w:rsidR="001542DD" w:rsidRPr="001B4566" w:rsidRDefault="00A47F50" w:rsidP="00CD245C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3</w:t>
            </w:r>
            <w:r w:rsidR="001542DD" w:rsidRPr="001B4566">
              <w:rPr>
                <w:sz w:val="22"/>
                <w:szCs w:val="22"/>
              </w:rPr>
              <w:t>0 000,0</w:t>
            </w:r>
          </w:p>
        </w:tc>
      </w:tr>
      <w:tr w:rsidR="001542DD" w14:paraId="70E292D8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C318" w14:textId="453A4CB8" w:rsidR="001542DD" w:rsidRPr="001B4566" w:rsidRDefault="001B4566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Národní ústav pro autismus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37C4151" w14:textId="4A8FB8C5" w:rsidR="001542DD" w:rsidRPr="001B4566" w:rsidRDefault="001542DD" w:rsidP="001B4566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 </w:t>
            </w:r>
            <w:r w:rsidR="00AB2D97">
              <w:rPr>
                <w:sz w:val="22"/>
                <w:szCs w:val="22"/>
              </w:rPr>
              <w:t>2</w:t>
            </w:r>
            <w:r w:rsidR="001B4566" w:rsidRPr="001B4566">
              <w:rPr>
                <w:sz w:val="22"/>
                <w:szCs w:val="22"/>
              </w:rPr>
              <w:t>0 000,0</w:t>
            </w:r>
          </w:p>
        </w:tc>
      </w:tr>
      <w:tr w:rsidR="001B4566" w14:paraId="6B182AAF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CB1A0" w14:textId="63B5B279" w:rsidR="001B4566" w:rsidRPr="001B4566" w:rsidRDefault="00476F82" w:rsidP="00E474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Polovina nebe, o.p.s.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CF70218" w14:textId="6AEBC04A" w:rsidR="001B4566" w:rsidRPr="001B4566" w:rsidRDefault="00476F82" w:rsidP="00476F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</w:tr>
      <w:tr w:rsidR="00476F82" w14:paraId="41AB7774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B0C3" w14:textId="23F2B1DC" w:rsidR="00476F82" w:rsidRPr="001B4566" w:rsidRDefault="00AB2D97" w:rsidP="00E474D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Babybox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z.s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21F471" w14:textId="32CB903C" w:rsidR="00476F82" w:rsidRPr="001B4566" w:rsidRDefault="00AB2D97" w:rsidP="00AB2D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</w:tr>
      <w:tr w:rsidR="00AB2D97" w14:paraId="555BACAE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A5C9D" w14:textId="77777777" w:rsidR="00AB2D97" w:rsidRPr="001B4566" w:rsidRDefault="00AB2D97" w:rsidP="00E474D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DFD783" w14:textId="77777777" w:rsidR="00AB2D97" w:rsidRPr="001B4566" w:rsidRDefault="00AB2D97" w:rsidP="00E474D7">
            <w:pPr>
              <w:rPr>
                <w:sz w:val="22"/>
                <w:szCs w:val="22"/>
              </w:rPr>
            </w:pPr>
          </w:p>
        </w:tc>
      </w:tr>
      <w:tr w:rsidR="001542DD" w14:paraId="22AB3ABA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8612E" w14:textId="77777777" w:rsidR="001542DD" w:rsidRPr="001B4566" w:rsidRDefault="001542DD" w:rsidP="00E474D7">
            <w:pPr>
              <w:rPr>
                <w:b/>
                <w:bCs/>
                <w:sz w:val="22"/>
                <w:szCs w:val="22"/>
              </w:rPr>
            </w:pPr>
            <w:r w:rsidRPr="001B4566">
              <w:rPr>
                <w:b/>
                <w:bCs/>
                <w:sz w:val="22"/>
                <w:szCs w:val="22"/>
              </w:rPr>
              <w:t>Organizace, které zajišťují sportovní výchovu mládeže: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24ED2B" w14:textId="77777777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 </w:t>
            </w:r>
          </w:p>
        </w:tc>
      </w:tr>
      <w:tr w:rsidR="001542DD" w14:paraId="1239E0F8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BC93" w14:textId="77777777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 xml:space="preserve">SK Slovan </w:t>
            </w:r>
            <w:proofErr w:type="gramStart"/>
            <w:r w:rsidRPr="001B4566">
              <w:rPr>
                <w:sz w:val="22"/>
                <w:szCs w:val="22"/>
              </w:rPr>
              <w:t xml:space="preserve">Kunratice, </w:t>
            </w:r>
            <w:proofErr w:type="spellStart"/>
            <w:r w:rsidRPr="001B4566">
              <w:rPr>
                <w:sz w:val="22"/>
                <w:szCs w:val="22"/>
              </w:rPr>
              <w:t>z.s</w:t>
            </w:r>
            <w:proofErr w:type="spellEnd"/>
            <w:r w:rsidRPr="001B4566">
              <w:rPr>
                <w:sz w:val="22"/>
                <w:szCs w:val="22"/>
              </w:rPr>
              <w:t>.</w:t>
            </w:r>
            <w:proofErr w:type="gramEnd"/>
            <w:r w:rsidRPr="001B4566">
              <w:rPr>
                <w:sz w:val="22"/>
                <w:szCs w:val="22"/>
              </w:rPr>
              <w:t xml:space="preserve">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67266C" w14:textId="77777777" w:rsidR="001542DD" w:rsidRPr="001B4566" w:rsidRDefault="001542DD" w:rsidP="00CD245C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300 000,0</w:t>
            </w:r>
          </w:p>
        </w:tc>
      </w:tr>
      <w:tr w:rsidR="001542DD" w14:paraId="3D57A1BD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83481" w14:textId="77777777" w:rsidR="001542DD" w:rsidRPr="001B4566" w:rsidRDefault="001542DD" w:rsidP="00E474D7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TJ Sokol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B830B5D" w14:textId="77777777" w:rsidR="001542DD" w:rsidRPr="001B4566" w:rsidRDefault="001542DD" w:rsidP="00CD245C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2</w:t>
            </w:r>
            <w:r w:rsidR="008C163E" w:rsidRPr="001B4566">
              <w:rPr>
                <w:sz w:val="22"/>
                <w:szCs w:val="22"/>
              </w:rPr>
              <w:t>0</w:t>
            </w:r>
            <w:r w:rsidRPr="001B4566">
              <w:rPr>
                <w:sz w:val="22"/>
                <w:szCs w:val="22"/>
              </w:rPr>
              <w:t>0 000,0</w:t>
            </w:r>
          </w:p>
        </w:tc>
      </w:tr>
      <w:tr w:rsidR="001542DD" w14:paraId="49CA8D7D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496EA" w14:textId="1A67B014" w:rsidR="001542DD" w:rsidRPr="001B4566" w:rsidRDefault="001542DD" w:rsidP="00541065">
            <w:pPr>
              <w:rPr>
                <w:sz w:val="22"/>
                <w:szCs w:val="22"/>
              </w:rPr>
            </w:pPr>
            <w:proofErr w:type="gramStart"/>
            <w:r w:rsidRPr="001B4566">
              <w:rPr>
                <w:sz w:val="22"/>
                <w:szCs w:val="22"/>
              </w:rPr>
              <w:t>Z.S.</w:t>
            </w:r>
            <w:proofErr w:type="gramEnd"/>
            <w:r w:rsidRPr="001B4566">
              <w:rPr>
                <w:sz w:val="22"/>
                <w:szCs w:val="22"/>
              </w:rPr>
              <w:t xml:space="preserve"> Start98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D7E8540" w14:textId="77777777" w:rsidR="001542DD" w:rsidRPr="001B4566" w:rsidRDefault="001542DD" w:rsidP="00CD245C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200 000,0</w:t>
            </w:r>
          </w:p>
        </w:tc>
      </w:tr>
      <w:tr w:rsidR="001542DD" w14:paraId="30760FC9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2D8D0" w14:textId="1BE4C61F" w:rsidR="001542DD" w:rsidRPr="001B4566" w:rsidRDefault="00572D40" w:rsidP="00E474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4Studets, </w:t>
            </w:r>
            <w:proofErr w:type="spellStart"/>
            <w:r>
              <w:rPr>
                <w:sz w:val="22"/>
                <w:szCs w:val="22"/>
              </w:rPr>
              <w:t>z.s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4648CB0" w14:textId="58670AF8" w:rsidR="001542DD" w:rsidRPr="001B4566" w:rsidRDefault="00572D40" w:rsidP="00D079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572D40" w14:paraId="48AE2B58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E022" w14:textId="0CB1F817" w:rsidR="00572D40" w:rsidRPr="001B4566" w:rsidRDefault="00572D40" w:rsidP="0057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Dům dětí a mládeže-Soubor Větrník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3231D2" w14:textId="64ADAB5A" w:rsidR="00572D40" w:rsidRPr="001B4566" w:rsidRDefault="00572D40" w:rsidP="00572D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572D40" w14:paraId="1AD7E297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ACBA" w14:textId="3024024F" w:rsidR="00572D40" w:rsidRPr="001B4566" w:rsidRDefault="00572D40" w:rsidP="0057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Dům dětí a mládeže-Turnaj Kunratický koš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8F4F09" w14:textId="5DAE6227" w:rsidR="00572D40" w:rsidRPr="001B4566" w:rsidRDefault="00AB2D97" w:rsidP="00572D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2D40">
              <w:rPr>
                <w:sz w:val="22"/>
                <w:szCs w:val="22"/>
              </w:rPr>
              <w:t>0 000,0</w:t>
            </w:r>
          </w:p>
        </w:tc>
      </w:tr>
      <w:tr w:rsidR="00572D40" w14:paraId="253513DD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B51C" w14:textId="77777777" w:rsidR="00572D40" w:rsidRPr="001B4566" w:rsidRDefault="00572D40" w:rsidP="00572D40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23CE549" w14:textId="77777777" w:rsidR="00572D40" w:rsidRPr="001B4566" w:rsidRDefault="00572D40" w:rsidP="00572D40">
            <w:pPr>
              <w:rPr>
                <w:sz w:val="22"/>
                <w:szCs w:val="22"/>
              </w:rPr>
            </w:pPr>
          </w:p>
        </w:tc>
      </w:tr>
      <w:tr w:rsidR="00572D40" w14:paraId="48AB1044" w14:textId="77777777" w:rsidTr="00E474D7">
        <w:trPr>
          <w:trHeight w:val="300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84F50" w14:textId="77777777" w:rsidR="00572D40" w:rsidRPr="001B4566" w:rsidRDefault="00572D40" w:rsidP="00572D40">
            <w:pPr>
              <w:rPr>
                <w:b/>
                <w:bCs/>
                <w:sz w:val="22"/>
                <w:szCs w:val="22"/>
              </w:rPr>
            </w:pPr>
            <w:r w:rsidRPr="001B4566">
              <w:rPr>
                <w:b/>
                <w:bCs/>
                <w:sz w:val="22"/>
                <w:szCs w:val="22"/>
              </w:rPr>
              <w:t>Ostatní organizace s veřejně prospěšnou činností: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D1779DE" w14:textId="77777777" w:rsidR="00572D40" w:rsidRPr="001B4566" w:rsidRDefault="00572D40" w:rsidP="00572D40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 </w:t>
            </w:r>
          </w:p>
        </w:tc>
      </w:tr>
      <w:tr w:rsidR="00572D40" w14:paraId="46F3CC53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BD9A4" w14:textId="77777777" w:rsidR="00572D40" w:rsidRPr="001B4566" w:rsidRDefault="00572D40" w:rsidP="00572D40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Junák - český skaut, Středisko Paprsek Praha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F959B9" w14:textId="77777777" w:rsidR="00572D40" w:rsidRPr="001B4566" w:rsidRDefault="00572D40" w:rsidP="00572D40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20 000,0</w:t>
            </w:r>
          </w:p>
        </w:tc>
      </w:tr>
      <w:tr w:rsidR="00572D40" w14:paraId="42AD894D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F3AD" w14:textId="0C6229A1" w:rsidR="00572D40" w:rsidRPr="001B4566" w:rsidRDefault="00572D40" w:rsidP="007E4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Římskokatolická farnost Praha Kunratice (</w:t>
            </w:r>
            <w:r w:rsidR="007E4608">
              <w:rPr>
                <w:sz w:val="22"/>
                <w:szCs w:val="22"/>
              </w:rPr>
              <w:t>na rok 2023 a 2024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1083386" w14:textId="6870559C" w:rsidR="00572D40" w:rsidRPr="001B4566" w:rsidRDefault="00572D40" w:rsidP="00572D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200 000,0</w:t>
            </w:r>
          </w:p>
        </w:tc>
      </w:tr>
      <w:tr w:rsidR="00572D40" w14:paraId="7ED44618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5FCD7" w14:textId="77777777" w:rsidR="00572D40" w:rsidRPr="001B4566" w:rsidRDefault="00572D40" w:rsidP="00572D40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Záchranná brigáda kynologů Praha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21B2C7" w14:textId="77777777" w:rsidR="00572D40" w:rsidRPr="001B4566" w:rsidRDefault="00572D40" w:rsidP="00572D40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20 000,0</w:t>
            </w:r>
          </w:p>
        </w:tc>
      </w:tr>
      <w:tr w:rsidR="00572D40" w14:paraId="07D86EE0" w14:textId="77777777" w:rsidTr="00E474D7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203B3" w14:textId="77777777" w:rsidR="00572D40" w:rsidRPr="001B4566" w:rsidRDefault="00572D40" w:rsidP="00572D40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Český svaz chovatelů, Základní organizace Praha 4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A4C2F7" w14:textId="77777777" w:rsidR="00572D40" w:rsidRPr="001B4566" w:rsidRDefault="00572D40" w:rsidP="00572D40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10 000,0</w:t>
            </w:r>
          </w:p>
        </w:tc>
      </w:tr>
      <w:tr w:rsidR="00572D40" w14:paraId="24F62B5B" w14:textId="77777777" w:rsidTr="00944566">
        <w:trPr>
          <w:trHeight w:val="285"/>
        </w:trPr>
        <w:tc>
          <w:tcPr>
            <w:tcW w:w="7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DCF0F" w14:textId="77777777" w:rsidR="00572D40" w:rsidRPr="001B4566" w:rsidRDefault="00572D40" w:rsidP="00572D40">
            <w:pPr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Žít spolu o.p.s. Praha 4 Kunratice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AD35D0" w14:textId="77777777" w:rsidR="00572D40" w:rsidRPr="001B4566" w:rsidRDefault="00572D40" w:rsidP="00572D40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>20 000,0</w:t>
            </w:r>
          </w:p>
        </w:tc>
      </w:tr>
      <w:tr w:rsidR="00572D40" w14:paraId="2A44FA6A" w14:textId="77777777" w:rsidTr="00944566">
        <w:trPr>
          <w:trHeight w:val="285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FDC8" w14:textId="0F1A4BF9" w:rsidR="00572D40" w:rsidRPr="001B4566" w:rsidRDefault="00944566" w:rsidP="0057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Kunratice </w:t>
            </w:r>
            <w:proofErr w:type="spellStart"/>
            <w:proofErr w:type="gramStart"/>
            <w:r>
              <w:rPr>
                <w:sz w:val="22"/>
                <w:szCs w:val="22"/>
              </w:rPr>
              <w:t>žijou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z.s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5B98C37" w14:textId="602447A3" w:rsidR="00572D40" w:rsidRPr="001B4566" w:rsidRDefault="00572D40" w:rsidP="00572D40">
            <w:pPr>
              <w:jc w:val="right"/>
              <w:rPr>
                <w:sz w:val="22"/>
                <w:szCs w:val="22"/>
              </w:rPr>
            </w:pPr>
            <w:r w:rsidRPr="001B4566">
              <w:rPr>
                <w:sz w:val="22"/>
                <w:szCs w:val="22"/>
              </w:rPr>
              <w:t xml:space="preserve">      </w:t>
            </w:r>
            <w:r w:rsidR="00BF66C3">
              <w:rPr>
                <w:sz w:val="22"/>
                <w:szCs w:val="22"/>
              </w:rPr>
              <w:t>2</w:t>
            </w:r>
            <w:r w:rsidR="00944566">
              <w:rPr>
                <w:sz w:val="22"/>
                <w:szCs w:val="22"/>
              </w:rPr>
              <w:t xml:space="preserve">0 </w:t>
            </w:r>
            <w:r w:rsidRPr="001B4566">
              <w:rPr>
                <w:sz w:val="22"/>
                <w:szCs w:val="22"/>
              </w:rPr>
              <w:t>000,0</w:t>
            </w:r>
          </w:p>
        </w:tc>
      </w:tr>
      <w:tr w:rsidR="00BF66C3" w14:paraId="0ABFE884" w14:textId="77777777" w:rsidTr="00944566">
        <w:trPr>
          <w:trHeight w:val="285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77586" w14:textId="55FE195D" w:rsidR="00BF66C3" w:rsidRDefault="00BF66C3" w:rsidP="0057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Potravinová banka Praha a Středočeský </w:t>
            </w:r>
            <w:proofErr w:type="gramStart"/>
            <w:r>
              <w:rPr>
                <w:sz w:val="22"/>
                <w:szCs w:val="22"/>
              </w:rPr>
              <w:t xml:space="preserve">kraj, </w:t>
            </w:r>
            <w:proofErr w:type="spellStart"/>
            <w:r>
              <w:rPr>
                <w:sz w:val="22"/>
                <w:szCs w:val="22"/>
              </w:rPr>
              <w:t>z.s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– dar Povodně 2024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247596" w14:textId="5F7E56F8" w:rsidR="00BF66C3" w:rsidRPr="001B4566" w:rsidRDefault="00BF66C3" w:rsidP="00572D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</w:t>
            </w:r>
          </w:p>
        </w:tc>
      </w:tr>
      <w:tr w:rsidR="00944566" w14:paraId="6FA24526" w14:textId="77777777" w:rsidTr="00944566">
        <w:trPr>
          <w:trHeight w:val="285"/>
        </w:trPr>
        <w:tc>
          <w:tcPr>
            <w:tcW w:w="7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33B3" w14:textId="4119EC3C" w:rsidR="00944566" w:rsidRPr="003D4065" w:rsidRDefault="00944566" w:rsidP="00572D40">
            <w:pPr>
              <w:rPr>
                <w:b/>
                <w:sz w:val="22"/>
                <w:szCs w:val="22"/>
              </w:rPr>
            </w:pPr>
            <w:r w:rsidRPr="003D4065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091CC9" w14:textId="32C45672" w:rsidR="00944566" w:rsidRPr="003D4065" w:rsidRDefault="00AD6960" w:rsidP="00572D40">
            <w:pPr>
              <w:jc w:val="right"/>
              <w:rPr>
                <w:b/>
                <w:sz w:val="22"/>
                <w:szCs w:val="22"/>
              </w:rPr>
            </w:pPr>
            <w:r w:rsidRPr="003D4065">
              <w:rPr>
                <w:b/>
                <w:sz w:val="22"/>
                <w:szCs w:val="22"/>
              </w:rPr>
              <w:t>1 </w:t>
            </w:r>
            <w:r w:rsidR="00BF66C3" w:rsidRPr="003D4065">
              <w:rPr>
                <w:b/>
                <w:sz w:val="22"/>
                <w:szCs w:val="22"/>
              </w:rPr>
              <w:t>230</w:t>
            </w:r>
            <w:r w:rsidRPr="003D4065">
              <w:rPr>
                <w:b/>
                <w:sz w:val="22"/>
                <w:szCs w:val="22"/>
              </w:rPr>
              <w:t> 000,0</w:t>
            </w:r>
          </w:p>
        </w:tc>
      </w:tr>
    </w:tbl>
    <w:p w14:paraId="5F7FD6C1" w14:textId="56102046" w:rsidR="001A3919" w:rsidRDefault="00B81CE5" w:rsidP="001542DD">
      <w:r>
        <w:t>Na podpory je rozdělována dotace z odvodu z her.</w:t>
      </w:r>
    </w:p>
    <w:p w14:paraId="51DE5114" w14:textId="77777777" w:rsidR="00944566" w:rsidRDefault="00944566" w:rsidP="001542DD"/>
    <w:p w14:paraId="73ECFBB8" w14:textId="6C2074F5" w:rsidR="00944566" w:rsidRDefault="00944566" w:rsidP="00944566">
      <w:pPr>
        <w:jc w:val="both"/>
        <w:rPr>
          <w:b/>
        </w:rPr>
      </w:pPr>
      <w:r>
        <w:t>Obecně se na výdajích projevuje celkový nárůst cen s dopadem na uzavírané smlouvy.</w:t>
      </w:r>
      <w:r>
        <w:rPr>
          <w:b/>
        </w:rPr>
        <w:t xml:space="preserve">   </w:t>
      </w:r>
    </w:p>
    <w:p w14:paraId="3643336C" w14:textId="77777777" w:rsidR="00B81CE5" w:rsidRDefault="00B81CE5" w:rsidP="001542DD">
      <w:pPr>
        <w:rPr>
          <w:b/>
        </w:rPr>
      </w:pPr>
    </w:p>
    <w:p w14:paraId="45601BCC" w14:textId="77777777" w:rsidR="000F77E0" w:rsidRDefault="000F77E0" w:rsidP="001542DD">
      <w:pPr>
        <w:rPr>
          <w:b/>
        </w:rPr>
      </w:pPr>
    </w:p>
    <w:p w14:paraId="3AC8BAA3" w14:textId="5183B5A9" w:rsidR="0082793C" w:rsidRDefault="00FC60A4" w:rsidP="0082793C">
      <w:pPr>
        <w:rPr>
          <w:b/>
        </w:rPr>
      </w:pPr>
      <w:r>
        <w:rPr>
          <w:b/>
        </w:rPr>
        <w:t>KAPITÁLOVÉ VÝDAJE</w:t>
      </w:r>
    </w:p>
    <w:p w14:paraId="44DCED8F" w14:textId="77777777" w:rsidR="00FC60A4" w:rsidRDefault="00FC60A4" w:rsidP="0082793C">
      <w:pPr>
        <w:rPr>
          <w:b/>
        </w:rPr>
      </w:pPr>
    </w:p>
    <w:p w14:paraId="41ACDA7A" w14:textId="77777777" w:rsidR="0082793C" w:rsidRDefault="0082793C" w:rsidP="0082793C">
      <w:pPr>
        <w:jc w:val="both"/>
      </w:pPr>
      <w:r>
        <w:t>Absolutní hodnota vynaložených kapitálových výdajů je významná, procento čerpání 53,48 % je v relaci s celkově vysokou rozpočtovou částkou investičních výdajů.</w:t>
      </w:r>
    </w:p>
    <w:p w14:paraId="010DCACC" w14:textId="77777777" w:rsidR="00B8519E" w:rsidRDefault="00B8519E" w:rsidP="00B8519E">
      <w:pPr>
        <w:pStyle w:val="Bezmezer"/>
      </w:pPr>
    </w:p>
    <w:p w14:paraId="1F465D4E" w14:textId="755C4177" w:rsidR="0082793C" w:rsidRDefault="0082793C" w:rsidP="00B8519E">
      <w:pPr>
        <w:pStyle w:val="Bezmezer"/>
        <w:tabs>
          <w:tab w:val="decimal" w:pos="3402"/>
        </w:tabs>
      </w:pPr>
      <w:r>
        <w:t xml:space="preserve">Vynaloženo </w:t>
      </w:r>
      <w:proofErr w:type="gramStart"/>
      <w:r>
        <w:t xml:space="preserve">bylo                  </w:t>
      </w:r>
      <w:r>
        <w:rPr>
          <w:b/>
        </w:rPr>
        <w:t>84 101,82</w:t>
      </w:r>
      <w:proofErr w:type="gramEnd"/>
      <w:r>
        <w:t xml:space="preserve"> tis. Kč (tis. dle </w:t>
      </w:r>
      <w:r w:rsidR="00B8519E">
        <w:t>kapitol</w:t>
      </w:r>
      <w:r>
        <w:t>):</w:t>
      </w:r>
    </w:p>
    <w:p w14:paraId="69762AC9" w14:textId="77777777" w:rsidR="0082793C" w:rsidRPr="005F76A2" w:rsidRDefault="0082793C" w:rsidP="00B8519E">
      <w:pPr>
        <w:pStyle w:val="Bezmezer"/>
      </w:pPr>
    </w:p>
    <w:p w14:paraId="75545CB9" w14:textId="77777777" w:rsidR="0082793C" w:rsidRPr="005F76A2" w:rsidRDefault="0082793C" w:rsidP="00B8519E">
      <w:pPr>
        <w:pStyle w:val="Bezmezer"/>
        <w:tabs>
          <w:tab w:val="decimal" w:pos="3402"/>
        </w:tabs>
      </w:pPr>
      <w:r w:rsidRPr="00B8519E">
        <w:rPr>
          <w:b/>
        </w:rPr>
        <w:t>02/37 městská infrastruktura</w:t>
      </w:r>
      <w:r w:rsidRPr="005F76A2">
        <w:tab/>
        <w:t>185,13 PD dešťové kanalizace v ul. Lisztova</w:t>
      </w:r>
    </w:p>
    <w:p w14:paraId="40762124" w14:textId="77777777" w:rsidR="0082793C" w:rsidRPr="005F76A2" w:rsidRDefault="0082793C" w:rsidP="00B8519E">
      <w:pPr>
        <w:pStyle w:val="Bezmezer"/>
        <w:tabs>
          <w:tab w:val="decimal" w:pos="3402"/>
        </w:tabs>
      </w:pPr>
      <w:r w:rsidRPr="005F76A2">
        <w:tab/>
        <w:t>47,80 Přístřešek pro kontejnerové stání</w:t>
      </w:r>
    </w:p>
    <w:p w14:paraId="0EE22657" w14:textId="77777777" w:rsidR="0082793C" w:rsidRDefault="0082793C" w:rsidP="00B8519E">
      <w:pPr>
        <w:pStyle w:val="Bezmezer"/>
        <w:tabs>
          <w:tab w:val="decimal" w:pos="3402"/>
        </w:tabs>
      </w:pPr>
      <w:r w:rsidRPr="005F76A2">
        <w:tab/>
        <w:t>329,93 Regenerace dřevin na hřbitově Kunratice</w:t>
      </w:r>
    </w:p>
    <w:p w14:paraId="00BCEEC0" w14:textId="2857376C" w:rsidR="000F77E0" w:rsidRPr="005F76A2" w:rsidRDefault="000F77E0" w:rsidP="00B8519E">
      <w:pPr>
        <w:pStyle w:val="Bezmezer"/>
        <w:tabs>
          <w:tab w:val="decimal" w:pos="3402"/>
        </w:tabs>
      </w:pPr>
      <w:r>
        <w:t>celkem</w:t>
      </w:r>
      <w:r>
        <w:tab/>
      </w:r>
      <w:r w:rsidRPr="000F77E0">
        <w:rPr>
          <w:b/>
        </w:rPr>
        <w:t>562,86</w:t>
      </w:r>
    </w:p>
    <w:p w14:paraId="47CFF6E0" w14:textId="77777777" w:rsidR="0082793C" w:rsidRPr="005F76A2" w:rsidRDefault="0082793C" w:rsidP="00B8519E">
      <w:pPr>
        <w:pStyle w:val="Bezmezer"/>
      </w:pPr>
    </w:p>
    <w:p w14:paraId="103EC4CC" w14:textId="77777777" w:rsidR="0082793C" w:rsidRPr="005F76A2" w:rsidRDefault="0082793C" w:rsidP="00CF7183">
      <w:pPr>
        <w:pStyle w:val="Bezmezer"/>
        <w:tabs>
          <w:tab w:val="decimal" w:pos="3402"/>
        </w:tabs>
      </w:pPr>
      <w:r w:rsidRPr="00CF7183">
        <w:rPr>
          <w:b/>
        </w:rPr>
        <w:t>03/22 doprava</w:t>
      </w:r>
      <w:r w:rsidRPr="005F76A2">
        <w:tab/>
        <w:t xml:space="preserve">161,25 Plošné rek. </w:t>
      </w:r>
      <w:proofErr w:type="gramStart"/>
      <w:r w:rsidRPr="005F76A2">
        <w:t>komunikací</w:t>
      </w:r>
      <w:proofErr w:type="gramEnd"/>
      <w:r w:rsidRPr="005F76A2">
        <w:t xml:space="preserve"> III. etapa </w:t>
      </w:r>
    </w:p>
    <w:p w14:paraId="53107C48" w14:textId="77777777" w:rsidR="0082793C" w:rsidRDefault="0082793C" w:rsidP="00CF7183">
      <w:pPr>
        <w:pStyle w:val="Bezmezer"/>
        <w:tabs>
          <w:tab w:val="decimal" w:pos="3402"/>
        </w:tabs>
      </w:pPr>
      <w:r w:rsidRPr="005F76A2">
        <w:tab/>
        <w:t xml:space="preserve">322,10 PRK IV. etapa cyklotrasa A 213 </w:t>
      </w:r>
      <w:proofErr w:type="spellStart"/>
      <w:r w:rsidRPr="005F76A2">
        <w:t>Proj</w:t>
      </w:r>
      <w:proofErr w:type="spellEnd"/>
      <w:r w:rsidRPr="005F76A2">
        <w:t>. dokumentace</w:t>
      </w:r>
    </w:p>
    <w:p w14:paraId="1D57726B" w14:textId="4B0BAE45" w:rsidR="00A811C0" w:rsidRDefault="00A811C0" w:rsidP="00CF7183">
      <w:pPr>
        <w:pStyle w:val="Bezmezer"/>
        <w:tabs>
          <w:tab w:val="decimal" w:pos="3402"/>
        </w:tabs>
      </w:pPr>
      <w:r>
        <w:tab/>
        <w:t>118,58 Chodníkový program 2019</w:t>
      </w:r>
    </w:p>
    <w:p w14:paraId="1E067889" w14:textId="70B22A26" w:rsidR="000F77E0" w:rsidRDefault="000F77E0" w:rsidP="00CF7183">
      <w:pPr>
        <w:pStyle w:val="Bezmezer"/>
        <w:tabs>
          <w:tab w:val="decimal" w:pos="3402"/>
        </w:tabs>
      </w:pPr>
      <w:r>
        <w:lastRenderedPageBreak/>
        <w:tab/>
        <w:t>2 926,47 Rekonstrukce ul. K </w:t>
      </w:r>
      <w:proofErr w:type="spellStart"/>
      <w:r>
        <w:t>Verneráku</w:t>
      </w:r>
      <w:proofErr w:type="spellEnd"/>
    </w:p>
    <w:p w14:paraId="371F7E9A" w14:textId="21C8FE15" w:rsidR="000F77E0" w:rsidRDefault="000F77E0" w:rsidP="00CF7183">
      <w:pPr>
        <w:pStyle w:val="Bezmezer"/>
        <w:tabs>
          <w:tab w:val="decimal" w:pos="3402"/>
        </w:tabs>
      </w:pPr>
      <w:r>
        <w:tab/>
        <w:t>7 576,64 Rekonstrukce Ratajova, Odboje</w:t>
      </w:r>
    </w:p>
    <w:p w14:paraId="36C83C7A" w14:textId="6EC1BC8D" w:rsidR="000F77E0" w:rsidRDefault="000F77E0" w:rsidP="00CF7183">
      <w:pPr>
        <w:pStyle w:val="Bezmezer"/>
        <w:tabs>
          <w:tab w:val="decimal" w:pos="3402"/>
        </w:tabs>
      </w:pPr>
      <w:r>
        <w:tab/>
        <w:t>320,65 Rekonstrukce Kostelního nám.</w:t>
      </w:r>
    </w:p>
    <w:p w14:paraId="196B5FF1" w14:textId="7C54F183" w:rsidR="000F77E0" w:rsidRDefault="000F77E0" w:rsidP="00CF7183">
      <w:pPr>
        <w:pStyle w:val="Bezmezer"/>
        <w:tabs>
          <w:tab w:val="decimal" w:pos="3402"/>
        </w:tabs>
      </w:pPr>
      <w:r>
        <w:tab/>
        <w:t>7 014,37 rekonstrukce ul. K </w:t>
      </w:r>
      <w:proofErr w:type="spellStart"/>
      <w:r>
        <w:t>Betáni</w:t>
      </w:r>
      <w:proofErr w:type="spellEnd"/>
    </w:p>
    <w:p w14:paraId="6E1F3A0F" w14:textId="765A1677" w:rsidR="000F77E0" w:rsidRDefault="000F77E0" w:rsidP="00CF7183">
      <w:pPr>
        <w:pStyle w:val="Bezmezer"/>
        <w:tabs>
          <w:tab w:val="decimal" w:pos="3402"/>
        </w:tabs>
      </w:pPr>
      <w:r>
        <w:tab/>
        <w:t>821,59 Oblast U Zámeckého parku</w:t>
      </w:r>
    </w:p>
    <w:p w14:paraId="5E58A5B6" w14:textId="3AE226B6" w:rsidR="0082793C" w:rsidRPr="005F76A2" w:rsidRDefault="000F77E0" w:rsidP="000F77E0">
      <w:pPr>
        <w:pStyle w:val="Bezmezer"/>
        <w:tabs>
          <w:tab w:val="decimal" w:pos="3402"/>
        </w:tabs>
      </w:pPr>
      <w:r w:rsidRPr="000F77E0">
        <w:t>celkem</w:t>
      </w:r>
      <w:r w:rsidRPr="000F77E0">
        <w:rPr>
          <w:b/>
        </w:rPr>
        <w:tab/>
        <w:t>19 261,65</w:t>
      </w:r>
      <w:r w:rsidR="0082793C" w:rsidRPr="005F76A2">
        <w:t xml:space="preserve">                                    </w:t>
      </w:r>
    </w:p>
    <w:p w14:paraId="453C1581" w14:textId="10F3D9A7" w:rsidR="0082793C" w:rsidRPr="00A811C0" w:rsidRDefault="0082793C" w:rsidP="00A811C0">
      <w:pPr>
        <w:pStyle w:val="Bezmezer"/>
      </w:pPr>
      <w:r w:rsidRPr="00A811C0">
        <w:t xml:space="preserve">                                                        </w:t>
      </w:r>
    </w:p>
    <w:p w14:paraId="2D11CD75" w14:textId="77777777" w:rsidR="0082793C" w:rsidRPr="00A811C0" w:rsidRDefault="0082793C" w:rsidP="000F77E0">
      <w:pPr>
        <w:pStyle w:val="Bezmezer"/>
        <w:tabs>
          <w:tab w:val="decimal" w:pos="3402"/>
        </w:tabs>
      </w:pPr>
      <w:r w:rsidRPr="000F77E0">
        <w:rPr>
          <w:b/>
        </w:rPr>
        <w:t>04/33 vzdělávání</w:t>
      </w:r>
      <w:r w:rsidRPr="00A811C0">
        <w:tab/>
        <w:t>3 619,64 Rekonstrukce mateřské školy, výměna oken, PD,VŘ</w:t>
      </w:r>
    </w:p>
    <w:p w14:paraId="1F03C1F2" w14:textId="77777777" w:rsidR="0082793C" w:rsidRPr="00A811C0" w:rsidRDefault="0082793C" w:rsidP="000F77E0">
      <w:pPr>
        <w:pStyle w:val="Bezmezer"/>
        <w:tabs>
          <w:tab w:val="decimal" w:pos="3402"/>
        </w:tabs>
      </w:pPr>
      <w:r w:rsidRPr="00A811C0">
        <w:tab/>
        <w:t>2 712,89 Výstavba tělocvičny ZŠ</w:t>
      </w:r>
    </w:p>
    <w:p w14:paraId="6E341C7B" w14:textId="77777777" w:rsidR="0082793C" w:rsidRPr="00A811C0" w:rsidRDefault="0082793C" w:rsidP="000F77E0">
      <w:pPr>
        <w:pStyle w:val="Bezmezer"/>
        <w:tabs>
          <w:tab w:val="decimal" w:pos="3402"/>
        </w:tabs>
      </w:pPr>
      <w:r w:rsidRPr="00A811C0">
        <w:tab/>
        <w:t xml:space="preserve">1 180,85 pořízení plynové pánve </w:t>
      </w:r>
      <w:proofErr w:type="spellStart"/>
      <w:r w:rsidRPr="00A811C0">
        <w:t>šk</w:t>
      </w:r>
      <w:proofErr w:type="spellEnd"/>
      <w:r w:rsidRPr="00A811C0">
        <w:t>. jídelny ZŠ</w:t>
      </w:r>
    </w:p>
    <w:p w14:paraId="60358408" w14:textId="77777777" w:rsidR="0082793C" w:rsidRPr="00216DA7" w:rsidRDefault="0082793C" w:rsidP="00216DA7">
      <w:pPr>
        <w:pStyle w:val="Bezmezer"/>
        <w:tabs>
          <w:tab w:val="decimal" w:pos="3402"/>
        </w:tabs>
      </w:pPr>
      <w:r w:rsidRPr="00216DA7">
        <w:rPr>
          <w:b/>
        </w:rPr>
        <w:t>04/34 tělovýchova, sport</w:t>
      </w:r>
      <w:r w:rsidRPr="00216DA7">
        <w:tab/>
        <w:t>284,25 herní prvky v Zámeckém parku, PD hřiště</w:t>
      </w:r>
    </w:p>
    <w:p w14:paraId="00170FBC" w14:textId="77777777" w:rsidR="0082793C" w:rsidRPr="00216DA7" w:rsidRDefault="0082793C" w:rsidP="00216DA7">
      <w:pPr>
        <w:pStyle w:val="Bezmezer"/>
        <w:tabs>
          <w:tab w:val="decimal" w:pos="3402"/>
        </w:tabs>
      </w:pPr>
      <w:r w:rsidRPr="00216DA7">
        <w:t xml:space="preserve">                    </w:t>
      </w:r>
      <w:r w:rsidRPr="00216DA7">
        <w:tab/>
        <w:t>48 959,59 areál SK Slovan, práce pokračují</w:t>
      </w:r>
    </w:p>
    <w:p w14:paraId="0FC35732" w14:textId="77777777" w:rsidR="0082793C" w:rsidRPr="00216DA7" w:rsidRDefault="0082793C" w:rsidP="00216DA7">
      <w:pPr>
        <w:pStyle w:val="Bezmezer"/>
        <w:tabs>
          <w:tab w:val="decimal" w:pos="3402"/>
        </w:tabs>
        <w:rPr>
          <w:b/>
        </w:rPr>
      </w:pPr>
      <w:r w:rsidRPr="00216DA7">
        <w:t>celkem</w:t>
      </w:r>
      <w:r w:rsidRPr="00216DA7">
        <w:tab/>
      </w:r>
      <w:r w:rsidRPr="00216DA7">
        <w:rPr>
          <w:b/>
        </w:rPr>
        <w:t>56 757,22</w:t>
      </w:r>
    </w:p>
    <w:p w14:paraId="53F4DFF9" w14:textId="77777777" w:rsidR="0082793C" w:rsidRPr="00A811C0" w:rsidRDefault="0082793C" w:rsidP="00A811C0">
      <w:pPr>
        <w:pStyle w:val="Bezmezer"/>
      </w:pPr>
    </w:p>
    <w:p w14:paraId="74412D89" w14:textId="77777777" w:rsidR="0082793C" w:rsidRPr="00A811C0" w:rsidRDefault="0082793C" w:rsidP="00216DA7">
      <w:pPr>
        <w:pStyle w:val="Bezmezer"/>
        <w:tabs>
          <w:tab w:val="decimal" w:pos="3402"/>
        </w:tabs>
      </w:pPr>
      <w:r w:rsidRPr="00216DA7">
        <w:rPr>
          <w:b/>
        </w:rPr>
        <w:t>05/  zdrav., soc. oblast</w:t>
      </w:r>
      <w:r w:rsidRPr="00216DA7">
        <w:rPr>
          <w:b/>
        </w:rPr>
        <w:tab/>
        <w:t>2 875,82</w:t>
      </w:r>
      <w:r w:rsidRPr="00A811C0">
        <w:t xml:space="preserve"> Chráněné byty-výměna oken druhá část</w:t>
      </w:r>
    </w:p>
    <w:p w14:paraId="037CE5D9" w14:textId="77777777" w:rsidR="0082793C" w:rsidRPr="00A811C0" w:rsidRDefault="0082793C" w:rsidP="00A811C0">
      <w:pPr>
        <w:pStyle w:val="Bezmezer"/>
      </w:pPr>
    </w:p>
    <w:p w14:paraId="698A59B8" w14:textId="77777777" w:rsidR="0082793C" w:rsidRPr="00216DA7" w:rsidRDefault="0082793C" w:rsidP="00216DA7">
      <w:pPr>
        <w:pStyle w:val="Bezmezer"/>
        <w:tabs>
          <w:tab w:val="decimal" w:pos="3402"/>
        </w:tabs>
      </w:pPr>
      <w:r w:rsidRPr="00216DA7">
        <w:rPr>
          <w:b/>
        </w:rPr>
        <w:t>06/  kultura</w:t>
      </w:r>
      <w:r w:rsidRPr="00216DA7">
        <w:rPr>
          <w:b/>
        </w:rPr>
        <w:tab/>
        <w:t>186,26</w:t>
      </w:r>
      <w:r w:rsidRPr="00216DA7">
        <w:t xml:space="preserve"> PD sanace objektu Golčova </w:t>
      </w:r>
      <w:proofErr w:type="gramStart"/>
      <w:r w:rsidRPr="00216DA7">
        <w:t>24-knihovna</w:t>
      </w:r>
      <w:proofErr w:type="gramEnd"/>
    </w:p>
    <w:p w14:paraId="7BA0E844" w14:textId="77777777" w:rsidR="0082793C" w:rsidRPr="00A811C0" w:rsidRDefault="0082793C" w:rsidP="00A811C0">
      <w:pPr>
        <w:pStyle w:val="Bezmezer"/>
      </w:pPr>
    </w:p>
    <w:p w14:paraId="66FB85A4" w14:textId="77777777" w:rsidR="0082793C" w:rsidRPr="00A811C0" w:rsidRDefault="0082793C" w:rsidP="00216DA7">
      <w:pPr>
        <w:pStyle w:val="Bezmezer"/>
        <w:tabs>
          <w:tab w:val="decimal" w:pos="3402"/>
        </w:tabs>
      </w:pPr>
      <w:r w:rsidRPr="00216DA7">
        <w:rPr>
          <w:b/>
        </w:rPr>
        <w:t>07/  bezpečnost</w:t>
      </w:r>
      <w:r w:rsidRPr="00216DA7">
        <w:rPr>
          <w:b/>
        </w:rPr>
        <w:tab/>
        <w:t>756,07</w:t>
      </w:r>
      <w:r w:rsidRPr="00A811C0">
        <w:t xml:space="preserve"> FVE na objektu hasičské zbrojnice</w:t>
      </w:r>
    </w:p>
    <w:p w14:paraId="5A42D80B" w14:textId="77777777" w:rsidR="0082793C" w:rsidRPr="00A811C0" w:rsidRDefault="0082793C" w:rsidP="00A811C0">
      <w:pPr>
        <w:pStyle w:val="Bezmezer"/>
      </w:pPr>
    </w:p>
    <w:p w14:paraId="5166F450" w14:textId="77777777" w:rsidR="0082793C" w:rsidRPr="00A811C0" w:rsidRDefault="0082793C" w:rsidP="00216DA7">
      <w:pPr>
        <w:pStyle w:val="Bezmezer"/>
        <w:tabs>
          <w:tab w:val="decimal" w:pos="3402"/>
        </w:tabs>
      </w:pPr>
      <w:r w:rsidRPr="00216DA7">
        <w:rPr>
          <w:b/>
        </w:rPr>
        <w:t>08/  hospodářství</w:t>
      </w:r>
      <w:r w:rsidRPr="00216DA7">
        <w:rPr>
          <w:b/>
        </w:rPr>
        <w:tab/>
        <w:t>594,02</w:t>
      </w:r>
      <w:r w:rsidRPr="00A811C0">
        <w:t xml:space="preserve"> likvidace dřevěného objektu při ul. Ještědská</w:t>
      </w:r>
    </w:p>
    <w:p w14:paraId="75B7847D" w14:textId="77777777" w:rsidR="0082793C" w:rsidRPr="00A811C0" w:rsidRDefault="0082793C" w:rsidP="00A811C0">
      <w:pPr>
        <w:pStyle w:val="Bezmezer"/>
      </w:pPr>
    </w:p>
    <w:p w14:paraId="1C62B10A" w14:textId="77777777" w:rsidR="0082793C" w:rsidRPr="00A811C0" w:rsidRDefault="0082793C" w:rsidP="00216DA7">
      <w:pPr>
        <w:pStyle w:val="Bezmezer"/>
        <w:tabs>
          <w:tab w:val="decimal" w:pos="3402"/>
        </w:tabs>
      </w:pPr>
      <w:r w:rsidRPr="00216DA7">
        <w:rPr>
          <w:b/>
        </w:rPr>
        <w:t>09/  místní správa</w:t>
      </w:r>
      <w:r w:rsidRPr="00216DA7">
        <w:rPr>
          <w:b/>
        </w:rPr>
        <w:tab/>
        <w:t>2 072,84</w:t>
      </w:r>
      <w:r w:rsidRPr="00A811C0">
        <w:t xml:space="preserve"> Rekonstrukce kotelny radnice</w:t>
      </w:r>
    </w:p>
    <w:p w14:paraId="112E8967" w14:textId="77777777" w:rsidR="0082793C" w:rsidRPr="00A811C0" w:rsidRDefault="0082793C" w:rsidP="00A811C0">
      <w:pPr>
        <w:pStyle w:val="Bezmezer"/>
      </w:pPr>
    </w:p>
    <w:p w14:paraId="4159F3CF" w14:textId="77777777" w:rsidR="0082793C" w:rsidRPr="00A811C0" w:rsidRDefault="0082793C" w:rsidP="00216DA7">
      <w:pPr>
        <w:pStyle w:val="Bezmezer"/>
        <w:tabs>
          <w:tab w:val="decimal" w:pos="3402"/>
        </w:tabs>
      </w:pPr>
      <w:r w:rsidRPr="00216DA7">
        <w:rPr>
          <w:b/>
        </w:rPr>
        <w:t>10/  pokladní správa</w:t>
      </w:r>
      <w:r w:rsidRPr="00216DA7">
        <w:rPr>
          <w:b/>
        </w:rPr>
        <w:tab/>
        <w:t>1 035,08</w:t>
      </w:r>
      <w:r w:rsidRPr="00A811C0">
        <w:t xml:space="preserve"> vratka dotace Cyklotrasa</w:t>
      </w:r>
    </w:p>
    <w:p w14:paraId="1CD64C64" w14:textId="77777777" w:rsidR="00827BD3" w:rsidRPr="00A811C0" w:rsidRDefault="00827BD3" w:rsidP="00A811C0">
      <w:pPr>
        <w:pStyle w:val="Bezmezer"/>
      </w:pPr>
    </w:p>
    <w:p w14:paraId="0C5B99CE" w14:textId="4507FA38" w:rsidR="00424550" w:rsidRPr="00A811C0" w:rsidRDefault="00154C62" w:rsidP="00A811C0">
      <w:pPr>
        <w:pStyle w:val="Bezmezer"/>
      </w:pPr>
      <w:r w:rsidRPr="00A811C0">
        <w:t xml:space="preserve">Kapitálové výdaje byly ve výši </w:t>
      </w:r>
      <w:r w:rsidR="003409E2">
        <w:t>77 439,36</w:t>
      </w:r>
      <w:r w:rsidRPr="00A811C0">
        <w:t xml:space="preserve"> tis. Kč realizovány z vlastních zdrojů MČ.</w:t>
      </w:r>
    </w:p>
    <w:p w14:paraId="0228926F" w14:textId="77777777" w:rsidR="00EC2E7F" w:rsidRPr="00A811C0" w:rsidRDefault="00EC2E7F" w:rsidP="00A811C0">
      <w:pPr>
        <w:pStyle w:val="Bezmezer"/>
      </w:pPr>
    </w:p>
    <w:p w14:paraId="69866305" w14:textId="77777777" w:rsidR="00EC2E7F" w:rsidRPr="00A811C0" w:rsidRDefault="00EC2E7F" w:rsidP="00A811C0">
      <w:pPr>
        <w:pStyle w:val="Bezmezer"/>
      </w:pPr>
    </w:p>
    <w:p w14:paraId="6BEA1A28" w14:textId="04941BB9" w:rsidR="001542DD" w:rsidRPr="00EC1B7D" w:rsidRDefault="001542DD" w:rsidP="001542DD">
      <w:pPr>
        <w:rPr>
          <w:b/>
          <w:color w:val="0070C0"/>
        </w:rPr>
      </w:pPr>
      <w:r w:rsidRPr="00EC1B7D">
        <w:rPr>
          <w:b/>
          <w:color w:val="0070C0"/>
        </w:rPr>
        <w:t xml:space="preserve">III. </w:t>
      </w:r>
      <w:r w:rsidR="00B000C8" w:rsidRPr="00EC1B7D">
        <w:rPr>
          <w:b/>
          <w:color w:val="0070C0"/>
        </w:rPr>
        <w:t>FINANCOVÁNÍ</w:t>
      </w:r>
    </w:p>
    <w:p w14:paraId="192A34AE" w14:textId="77777777" w:rsidR="00424550" w:rsidRDefault="00424550" w:rsidP="00424550">
      <w:pPr>
        <w:jc w:val="both"/>
      </w:pPr>
    </w:p>
    <w:p w14:paraId="0548FD02" w14:textId="77777777" w:rsidR="00031745" w:rsidRDefault="0082793C" w:rsidP="0082793C">
      <w:pPr>
        <w:jc w:val="both"/>
      </w:pPr>
      <w:r>
        <w:t xml:space="preserve">Pokud jde o rozbor třídy 8 financování, je její výše v upraveném rozpočtu </w:t>
      </w:r>
      <w:r>
        <w:rPr>
          <w:b/>
        </w:rPr>
        <w:t>43 716,30</w:t>
      </w:r>
      <w:r>
        <w:t xml:space="preserve"> dána zapojením úspor vlastních prostředků z minulých let ve výši 26 218,0 tis. Kč.</w:t>
      </w:r>
    </w:p>
    <w:p w14:paraId="446364D6" w14:textId="5C1EF976" w:rsidR="0082793C" w:rsidRDefault="0082793C" w:rsidP="0082793C">
      <w:pPr>
        <w:jc w:val="both"/>
      </w:pPr>
      <w:r>
        <w:t xml:space="preserve"> </w:t>
      </w:r>
    </w:p>
    <w:p w14:paraId="342031B8" w14:textId="633BB985" w:rsidR="0082793C" w:rsidRDefault="0082793C" w:rsidP="0082793C">
      <w:pPr>
        <w:jc w:val="both"/>
      </w:pPr>
      <w:r>
        <w:t>Průběžně bylo opatřeními financování zvýšeno o 31 242,2 a 215,0 tis. Kč</w:t>
      </w:r>
      <w:r w:rsidR="00031745">
        <w:t>, z</w:t>
      </w:r>
      <w:r>
        <w:t>apojení</w:t>
      </w:r>
      <w:r w:rsidR="00031745">
        <w:t>m</w:t>
      </w:r>
      <w:r>
        <w:t xml:space="preserve"> ponechaných dotací a zahrnutím odvodů v rámci finančního vypořádání za rok 2023.</w:t>
      </w:r>
    </w:p>
    <w:p w14:paraId="2B550580" w14:textId="77777777" w:rsidR="00031745" w:rsidRDefault="00031745" w:rsidP="0082793C">
      <w:pPr>
        <w:jc w:val="both"/>
      </w:pPr>
    </w:p>
    <w:p w14:paraId="77C0CCF9" w14:textId="77777777" w:rsidR="00031745" w:rsidRDefault="0082793C" w:rsidP="0082793C">
      <w:pPr>
        <w:jc w:val="both"/>
      </w:pPr>
      <w:r>
        <w:t>Ke konci roku sníženo o 2 500,0 tis. Kč převodu části HV VHČ roku 2023 do fondu DCHB a o 13 000,0 tis. Kč zvýšených příjmů z úroků a daně z nemovitých věcí.</w:t>
      </w:r>
    </w:p>
    <w:p w14:paraId="522040BA" w14:textId="3A84659E" w:rsidR="0082793C" w:rsidRDefault="0082793C" w:rsidP="0082793C">
      <w:pPr>
        <w:jc w:val="both"/>
      </w:pPr>
      <w:r>
        <w:t xml:space="preserve"> </w:t>
      </w:r>
    </w:p>
    <w:p w14:paraId="3A5FF417" w14:textId="1FE61308" w:rsidR="0082793C" w:rsidRPr="00031745" w:rsidRDefault="00031745" w:rsidP="0082793C">
      <w:pPr>
        <w:jc w:val="both"/>
        <w:rPr>
          <w:b/>
        </w:rPr>
      </w:pPr>
      <w:r>
        <w:rPr>
          <w:b/>
        </w:rPr>
        <w:t>Hospodaření skončilo přebytkem, úspory nebyly čerpány.</w:t>
      </w:r>
    </w:p>
    <w:p w14:paraId="0E23EC00" w14:textId="77777777" w:rsidR="0082793C" w:rsidRDefault="0082793C" w:rsidP="0082793C"/>
    <w:p w14:paraId="13218715" w14:textId="77777777" w:rsidR="0082793C" w:rsidRDefault="0082793C" w:rsidP="0082793C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Úvěrové smlouvy městská část Praha Kunratice žádné uzavřeny nemá a ani do budoucna o nich neuvažuje.</w:t>
      </w:r>
    </w:p>
    <w:p w14:paraId="456E5B6B" w14:textId="77777777" w:rsidR="00112B45" w:rsidRDefault="00112B45" w:rsidP="00BD1E5E">
      <w:pPr>
        <w:pStyle w:val="Zhlav"/>
        <w:tabs>
          <w:tab w:val="clear" w:pos="4536"/>
        </w:tabs>
        <w:jc w:val="both"/>
        <w:rPr>
          <w:b/>
          <w:szCs w:val="24"/>
        </w:rPr>
      </w:pPr>
    </w:p>
    <w:p w14:paraId="043B2D4D" w14:textId="77777777" w:rsidR="00031745" w:rsidRDefault="00031745" w:rsidP="00BD1E5E">
      <w:pPr>
        <w:pStyle w:val="Zhlav"/>
        <w:tabs>
          <w:tab w:val="clear" w:pos="4536"/>
        </w:tabs>
        <w:jc w:val="both"/>
        <w:rPr>
          <w:b/>
          <w:szCs w:val="24"/>
        </w:rPr>
      </w:pPr>
    </w:p>
    <w:p w14:paraId="6D45A0B6" w14:textId="77777777" w:rsidR="00031745" w:rsidRDefault="00031745" w:rsidP="00BD1E5E">
      <w:pPr>
        <w:pStyle w:val="Zhlav"/>
        <w:tabs>
          <w:tab w:val="clear" w:pos="4536"/>
        </w:tabs>
        <w:jc w:val="both"/>
        <w:rPr>
          <w:b/>
          <w:szCs w:val="24"/>
        </w:rPr>
      </w:pPr>
    </w:p>
    <w:p w14:paraId="233359BC" w14:textId="77777777" w:rsidR="00031745" w:rsidRDefault="00031745" w:rsidP="00BD1E5E">
      <w:pPr>
        <w:pStyle w:val="Zhlav"/>
        <w:tabs>
          <w:tab w:val="clear" w:pos="4536"/>
        </w:tabs>
        <w:jc w:val="both"/>
        <w:rPr>
          <w:b/>
          <w:szCs w:val="24"/>
        </w:rPr>
      </w:pPr>
    </w:p>
    <w:p w14:paraId="04063F44" w14:textId="77777777" w:rsidR="00031745" w:rsidRPr="00C3563F" w:rsidRDefault="00031745" w:rsidP="00BD1E5E">
      <w:pPr>
        <w:pStyle w:val="Zhlav"/>
        <w:tabs>
          <w:tab w:val="clear" w:pos="4536"/>
        </w:tabs>
        <w:jc w:val="both"/>
        <w:rPr>
          <w:b/>
          <w:szCs w:val="24"/>
        </w:rPr>
      </w:pPr>
    </w:p>
    <w:p w14:paraId="35B6002C" w14:textId="77777777" w:rsidR="00AF2CF8" w:rsidRPr="00C3563F" w:rsidRDefault="00AF2CF8" w:rsidP="00BD1E5E">
      <w:pPr>
        <w:pStyle w:val="Zhlav"/>
        <w:tabs>
          <w:tab w:val="clear" w:pos="4536"/>
        </w:tabs>
        <w:jc w:val="both"/>
        <w:rPr>
          <w:b/>
          <w:szCs w:val="24"/>
        </w:rPr>
      </w:pPr>
    </w:p>
    <w:p w14:paraId="22316BD5" w14:textId="2B96F041" w:rsidR="005B0876" w:rsidRPr="00EC1B7D" w:rsidRDefault="005B0876" w:rsidP="00BD1E5E">
      <w:pPr>
        <w:pStyle w:val="Zhlav"/>
        <w:tabs>
          <w:tab w:val="clear" w:pos="4536"/>
        </w:tabs>
        <w:jc w:val="both"/>
        <w:rPr>
          <w:b/>
          <w:color w:val="0070C0"/>
        </w:rPr>
      </w:pPr>
      <w:r w:rsidRPr="00EC1B7D">
        <w:rPr>
          <w:b/>
          <w:color w:val="0070C0"/>
        </w:rPr>
        <w:lastRenderedPageBreak/>
        <w:t xml:space="preserve">IV. </w:t>
      </w:r>
      <w:r w:rsidR="00965011" w:rsidRPr="00EC1B7D">
        <w:rPr>
          <w:b/>
          <w:color w:val="0070C0"/>
        </w:rPr>
        <w:t>STAVY A OBRATY NA BANKOVNÍCH ÚČTECH</w:t>
      </w:r>
    </w:p>
    <w:p w14:paraId="309499C6" w14:textId="77777777" w:rsidR="00424550" w:rsidRDefault="00424550" w:rsidP="00BD1E5E">
      <w:pPr>
        <w:pStyle w:val="Zhlav"/>
        <w:tabs>
          <w:tab w:val="clear" w:pos="4536"/>
        </w:tabs>
        <w:jc w:val="both"/>
      </w:pPr>
    </w:p>
    <w:p w14:paraId="5D0287AB" w14:textId="3CA3018C" w:rsidR="005B0876" w:rsidRDefault="005B0876" w:rsidP="00BD1E5E">
      <w:pPr>
        <w:pStyle w:val="Zhlav"/>
        <w:tabs>
          <w:tab w:val="clear" w:pos="4536"/>
        </w:tabs>
        <w:jc w:val="both"/>
      </w:pPr>
      <w:r>
        <w:t>Počáteční a konečný stav prostředků na základní</w:t>
      </w:r>
      <w:r w:rsidR="00E77683">
        <w:t xml:space="preserve">m </w:t>
      </w:r>
      <w:r>
        <w:t>běžném účtu hlavní činnosti a účtech fondů je uveden v oddíle IV. Zobrazuje výsledek plynulého toku příjmů a realizace plateb k </w:t>
      </w:r>
      <w:proofErr w:type="gramStart"/>
      <w:r>
        <w:t>31.12.20</w:t>
      </w:r>
      <w:r w:rsidR="00C3563F">
        <w:t>2</w:t>
      </w:r>
      <w:r w:rsidR="00AD2F46">
        <w:t>4</w:t>
      </w:r>
      <w:proofErr w:type="gramEnd"/>
      <w:r w:rsidR="00E77683">
        <w:t>.</w:t>
      </w:r>
    </w:p>
    <w:p w14:paraId="451B9B4A" w14:textId="77777777" w:rsidR="00981E05" w:rsidRDefault="00981E05" w:rsidP="00BD1E5E">
      <w:pPr>
        <w:pStyle w:val="Zhlav"/>
        <w:tabs>
          <w:tab w:val="clear" w:pos="4536"/>
        </w:tabs>
        <w:jc w:val="both"/>
      </w:pPr>
    </w:p>
    <w:p w14:paraId="4F213C80" w14:textId="77777777" w:rsidR="00016F76" w:rsidRDefault="00016F76" w:rsidP="00BD1E5E">
      <w:pPr>
        <w:pStyle w:val="Zhlav"/>
        <w:tabs>
          <w:tab w:val="clear" w:pos="4536"/>
        </w:tabs>
        <w:jc w:val="both"/>
      </w:pPr>
    </w:p>
    <w:p w14:paraId="491AD371" w14:textId="6F7A4B10" w:rsidR="005B0876" w:rsidRPr="00EC1B7D" w:rsidRDefault="005B0876" w:rsidP="00BD1E5E">
      <w:pPr>
        <w:pStyle w:val="Zhlav"/>
        <w:tabs>
          <w:tab w:val="clear" w:pos="4536"/>
        </w:tabs>
        <w:jc w:val="both"/>
        <w:rPr>
          <w:color w:val="0070C0"/>
        </w:rPr>
      </w:pPr>
      <w:r w:rsidRPr="00EC1B7D">
        <w:rPr>
          <w:b/>
          <w:color w:val="0070C0"/>
        </w:rPr>
        <w:t>V. P</w:t>
      </w:r>
      <w:r w:rsidR="00965011" w:rsidRPr="00EC1B7D">
        <w:rPr>
          <w:b/>
          <w:color w:val="0070C0"/>
        </w:rPr>
        <w:t>ENĚŽNÍ FONDY</w:t>
      </w:r>
      <w:r w:rsidRPr="00EC1B7D">
        <w:rPr>
          <w:b/>
          <w:color w:val="0070C0"/>
        </w:rPr>
        <w:t xml:space="preserve"> </w:t>
      </w:r>
      <w:r w:rsidRPr="00EC1B7D">
        <w:rPr>
          <w:color w:val="0070C0"/>
        </w:rPr>
        <w:t xml:space="preserve"> </w:t>
      </w:r>
    </w:p>
    <w:p w14:paraId="252E60D5" w14:textId="77777777" w:rsidR="00E474D7" w:rsidRDefault="00E474D7" w:rsidP="00BD1E5E">
      <w:pPr>
        <w:pStyle w:val="Zhlav"/>
        <w:tabs>
          <w:tab w:val="clear" w:pos="4536"/>
        </w:tabs>
        <w:jc w:val="both"/>
      </w:pPr>
    </w:p>
    <w:p w14:paraId="62739804" w14:textId="5C6AAC02" w:rsidR="00747684" w:rsidRDefault="005B0876" w:rsidP="00BD1E5E">
      <w:pPr>
        <w:pStyle w:val="Zhlav"/>
        <w:tabs>
          <w:tab w:val="clear" w:pos="4536"/>
        </w:tabs>
        <w:jc w:val="both"/>
        <w:rPr>
          <w:b/>
        </w:rPr>
      </w:pPr>
      <w:r w:rsidRPr="00871B4E">
        <w:rPr>
          <w:b/>
        </w:rPr>
        <w:t>Sociální fond</w:t>
      </w:r>
    </w:p>
    <w:p w14:paraId="7F45897E" w14:textId="5E72CF96" w:rsidR="005B0876" w:rsidRDefault="005B0876" w:rsidP="00BD1E5E">
      <w:pPr>
        <w:pStyle w:val="Zhlav"/>
        <w:tabs>
          <w:tab w:val="clear" w:pos="4536"/>
        </w:tabs>
        <w:jc w:val="both"/>
      </w:pPr>
      <w:r>
        <w:t xml:space="preserve">Počáteční stav </w:t>
      </w:r>
      <w:r w:rsidR="00FA6E54">
        <w:t>227 389,96</w:t>
      </w:r>
      <w:r w:rsidR="00424550">
        <w:t xml:space="preserve"> Kč </w:t>
      </w:r>
      <w:r w:rsidR="00957E7E">
        <w:t>a</w:t>
      </w:r>
      <w:r>
        <w:t xml:space="preserve"> příděl z objemu hrubých mezd tvořily příjmovou stranu, použit byl na výdaje na stravování, penzijní připojištění, rekreaci zaměstnanců a dary k životním výročím</w:t>
      </w:r>
      <w:r w:rsidR="00491692">
        <w:t xml:space="preserve">. </w:t>
      </w:r>
      <w:r>
        <w:t>Zůstatek k </w:t>
      </w:r>
      <w:proofErr w:type="gramStart"/>
      <w:r>
        <w:t>31.12.20</w:t>
      </w:r>
      <w:r w:rsidR="002F4837">
        <w:t>2</w:t>
      </w:r>
      <w:r w:rsidR="009674A5">
        <w:t>4</w:t>
      </w:r>
      <w:proofErr w:type="gramEnd"/>
      <w:r>
        <w:t xml:space="preserve"> činil</w:t>
      </w:r>
      <w:r w:rsidR="00491692">
        <w:t xml:space="preserve"> </w:t>
      </w:r>
      <w:r w:rsidR="00E77683">
        <w:t>2</w:t>
      </w:r>
      <w:r w:rsidR="009674A5">
        <w:t>66 629,96</w:t>
      </w:r>
      <w:r w:rsidR="00491692">
        <w:t xml:space="preserve"> Kč</w:t>
      </w:r>
      <w:r>
        <w:t xml:space="preserve">. </w:t>
      </w:r>
    </w:p>
    <w:p w14:paraId="29B896DE" w14:textId="77777777" w:rsidR="00016F76" w:rsidRDefault="00016F76" w:rsidP="00BD1E5E">
      <w:pPr>
        <w:pStyle w:val="Zhlav"/>
        <w:tabs>
          <w:tab w:val="clear" w:pos="4536"/>
        </w:tabs>
        <w:jc w:val="both"/>
        <w:rPr>
          <w:b/>
        </w:rPr>
      </w:pPr>
    </w:p>
    <w:p w14:paraId="2980924D" w14:textId="03559E60" w:rsidR="005B0876" w:rsidRPr="00871B4E" w:rsidRDefault="005B0876" w:rsidP="00BD1E5E">
      <w:pPr>
        <w:pStyle w:val="Zhlav"/>
        <w:tabs>
          <w:tab w:val="clear" w:pos="4536"/>
        </w:tabs>
        <w:jc w:val="both"/>
        <w:rPr>
          <w:b/>
        </w:rPr>
      </w:pPr>
      <w:r w:rsidRPr="00871B4E">
        <w:rPr>
          <w:b/>
        </w:rPr>
        <w:t>Fond Domu s chráněnými byty</w:t>
      </w:r>
    </w:p>
    <w:p w14:paraId="24511747" w14:textId="1043A04C" w:rsidR="00654ED1" w:rsidRDefault="000242B9" w:rsidP="000242B9">
      <w:pPr>
        <w:tabs>
          <w:tab w:val="decimal" w:pos="6521"/>
        </w:tabs>
        <w:jc w:val="both"/>
      </w:pPr>
      <w:r>
        <w:t xml:space="preserve">Čerpání prostředků fondu Domu s chráněnými byty </w:t>
      </w:r>
      <w:r w:rsidR="00B000C8">
        <w:t xml:space="preserve">(dále Fond) </w:t>
      </w:r>
      <w:r>
        <w:t>probíhá prostřednictvím rozpočtu hlavní činnosti</w:t>
      </w:r>
      <w:r w:rsidR="00EA764E">
        <w:t xml:space="preserve"> (par. 4357)</w:t>
      </w:r>
      <w:r>
        <w:t xml:space="preserve">. </w:t>
      </w:r>
      <w:r w:rsidR="00682892">
        <w:t xml:space="preserve">Převod prostředků z účtu </w:t>
      </w:r>
      <w:r w:rsidR="00B000C8">
        <w:t>Fo</w:t>
      </w:r>
      <w:r w:rsidR="00682892">
        <w:t xml:space="preserve">ndu se provádí podle skutečného čerpání. </w:t>
      </w:r>
    </w:p>
    <w:p w14:paraId="44794AAC" w14:textId="18BAF56F" w:rsidR="00274603" w:rsidRDefault="000242B9" w:rsidP="000242B9">
      <w:pPr>
        <w:tabs>
          <w:tab w:val="decimal" w:pos="6521"/>
        </w:tabs>
        <w:jc w:val="both"/>
      </w:pPr>
      <w:r>
        <w:t>Do rozpočtu 20</w:t>
      </w:r>
      <w:r w:rsidR="002F4837">
        <w:t>2</w:t>
      </w:r>
      <w:r w:rsidR="009674A5">
        <w:t>4</w:t>
      </w:r>
      <w:r>
        <w:t xml:space="preserve"> bylo </w:t>
      </w:r>
      <w:r w:rsidR="005B3E50">
        <w:t xml:space="preserve">převedeno </w:t>
      </w:r>
      <w:r w:rsidR="009674A5">
        <w:t>3</w:t>
      </w:r>
      <w:r w:rsidR="00654ED1">
        <w:t xml:space="preserve"> </w:t>
      </w:r>
      <w:r w:rsidR="009674A5">
        <w:t>361</w:t>
      </w:r>
      <w:r w:rsidR="00654ED1">
        <w:t> </w:t>
      </w:r>
      <w:r w:rsidR="009674A5">
        <w:t>361</w:t>
      </w:r>
      <w:r w:rsidR="00654ED1">
        <w:t>,</w:t>
      </w:r>
      <w:r w:rsidR="009674A5">
        <w:t>28</w:t>
      </w:r>
      <w:r>
        <w:t xml:space="preserve"> Kč</w:t>
      </w:r>
      <w:r w:rsidR="00682892">
        <w:t xml:space="preserve"> a přímo z </w:t>
      </w:r>
      <w:r w:rsidR="00B000C8">
        <w:t>F</w:t>
      </w:r>
      <w:r w:rsidR="00682892">
        <w:t xml:space="preserve">ondu placeny bankovní poplatky </w:t>
      </w:r>
      <w:r w:rsidR="009674A5">
        <w:t>427</w:t>
      </w:r>
      <w:r w:rsidR="00654ED1">
        <w:t xml:space="preserve">,50 </w:t>
      </w:r>
      <w:r w:rsidR="00682892">
        <w:t>Kč.</w:t>
      </w:r>
      <w:r w:rsidR="002F4837">
        <w:t xml:space="preserve"> </w:t>
      </w:r>
    </w:p>
    <w:p w14:paraId="22A4F769" w14:textId="77777777" w:rsidR="00B000C8" w:rsidRDefault="00B000C8" w:rsidP="000242B9">
      <w:pPr>
        <w:tabs>
          <w:tab w:val="decimal" w:pos="6521"/>
        </w:tabs>
        <w:jc w:val="both"/>
      </w:pPr>
    </w:p>
    <w:p w14:paraId="7C3272E3" w14:textId="0FC20E22" w:rsidR="000E09D3" w:rsidRDefault="000E09D3" w:rsidP="0009443F">
      <w:pPr>
        <w:tabs>
          <w:tab w:val="decimal" w:pos="6521"/>
        </w:tabs>
        <w:jc w:val="both"/>
      </w:pPr>
      <w:r>
        <w:t xml:space="preserve">Od </w:t>
      </w:r>
      <w:proofErr w:type="gramStart"/>
      <w:r w:rsidR="00EA764E">
        <w:t xml:space="preserve">1.1. </w:t>
      </w:r>
      <w:r>
        <w:t>do</w:t>
      </w:r>
      <w:proofErr w:type="gramEnd"/>
      <w:r>
        <w:t xml:space="preserve"> </w:t>
      </w:r>
      <w:r w:rsidR="00EA764E">
        <w:t>3</w:t>
      </w:r>
      <w:r>
        <w:t>1.12.202</w:t>
      </w:r>
      <w:r w:rsidR="009674A5">
        <w:t>4</w:t>
      </w:r>
      <w:r>
        <w:t xml:space="preserve"> bylo vynaloženo</w:t>
      </w:r>
      <w:r w:rsidR="009674A5">
        <w:t xml:space="preserve"> </w:t>
      </w:r>
      <w:r w:rsidR="00B000C8">
        <w:t>(K</w:t>
      </w:r>
      <w:r w:rsidR="009674A5">
        <w:t>č</w:t>
      </w:r>
      <w:r w:rsidR="00B000C8">
        <w:t>)</w:t>
      </w:r>
      <w:r w:rsidR="009674A5">
        <w:t>:</w:t>
      </w:r>
    </w:p>
    <w:p w14:paraId="6CF152DE" w14:textId="45A36D33" w:rsidR="00682892" w:rsidRPr="00F37BA7" w:rsidRDefault="0009443F" w:rsidP="0009443F">
      <w:pPr>
        <w:tabs>
          <w:tab w:val="decimal" w:pos="7371"/>
        </w:tabs>
        <w:jc w:val="both"/>
      </w:pPr>
      <w:r w:rsidRPr="00F37BA7">
        <w:t>Běžné služby a opravy</w:t>
      </w:r>
      <w:r w:rsidR="00682892" w:rsidRPr="00F37BA7">
        <w:tab/>
      </w:r>
      <w:r w:rsidR="009674A5">
        <w:t>485 537,21</w:t>
      </w:r>
    </w:p>
    <w:p w14:paraId="7C8C1C98" w14:textId="616C15E9" w:rsidR="00682892" w:rsidRDefault="00E54C9B" w:rsidP="00682892">
      <w:pPr>
        <w:tabs>
          <w:tab w:val="decimal" w:pos="7371"/>
        </w:tabs>
        <w:jc w:val="both"/>
      </w:pPr>
      <w:r w:rsidRPr="00F37BA7">
        <w:t>Investiční výdaj</w:t>
      </w:r>
      <w:r w:rsidR="00514BA6">
        <w:t>e</w:t>
      </w:r>
      <w:r w:rsidR="00654ED1">
        <w:t xml:space="preserve"> </w:t>
      </w:r>
      <w:r w:rsidR="009674A5">
        <w:t xml:space="preserve">– další etapa </w:t>
      </w:r>
      <w:r w:rsidR="00654ED1">
        <w:t>výměny oken</w:t>
      </w:r>
      <w:r w:rsidRPr="00F37BA7">
        <w:tab/>
      </w:r>
      <w:r w:rsidR="009674A5">
        <w:t>2 875 824,07</w:t>
      </w:r>
    </w:p>
    <w:p w14:paraId="0A9165DD" w14:textId="77777777" w:rsidR="009674A5" w:rsidRPr="00F37BA7" w:rsidRDefault="009674A5" w:rsidP="00682892">
      <w:pPr>
        <w:tabs>
          <w:tab w:val="decimal" w:pos="7371"/>
        </w:tabs>
        <w:jc w:val="both"/>
      </w:pPr>
    </w:p>
    <w:p w14:paraId="769C626B" w14:textId="191924BC" w:rsidR="00682892" w:rsidRDefault="00682892" w:rsidP="00682892">
      <w:pPr>
        <w:tabs>
          <w:tab w:val="decimal" w:pos="7371"/>
        </w:tabs>
        <w:jc w:val="both"/>
      </w:pPr>
      <w:r>
        <w:t xml:space="preserve">Příjem Fondu z hospodářského výsledku hospodářské činnosti </w:t>
      </w:r>
      <w:r w:rsidR="009674A5">
        <w:t xml:space="preserve">roku 2023 byl </w:t>
      </w:r>
      <w:r>
        <w:t xml:space="preserve">proveden ve výši </w:t>
      </w:r>
      <w:r w:rsidR="00654ED1">
        <w:t>2</w:t>
      </w:r>
      <w:r>
        <w:t> </w:t>
      </w:r>
      <w:r w:rsidR="00654ED1">
        <w:t>5</w:t>
      </w:r>
      <w:r>
        <w:t>00 000,0 Kč.</w:t>
      </w:r>
      <w:r w:rsidR="00E54C9B">
        <w:t xml:space="preserve"> Konečný stav činil </w:t>
      </w:r>
      <w:r w:rsidR="009674A5">
        <w:t>4</w:t>
      </w:r>
      <w:r w:rsidR="00E54C9B">
        <w:t> </w:t>
      </w:r>
      <w:r w:rsidR="009674A5">
        <w:t>634 045,17</w:t>
      </w:r>
      <w:r w:rsidR="00E54C9B">
        <w:t xml:space="preserve"> Kč.</w:t>
      </w:r>
    </w:p>
    <w:p w14:paraId="68789E0D" w14:textId="77777777" w:rsidR="00682892" w:rsidRDefault="00682892" w:rsidP="00682892">
      <w:pPr>
        <w:tabs>
          <w:tab w:val="decimal" w:pos="7371"/>
        </w:tabs>
        <w:jc w:val="both"/>
        <w:rPr>
          <w:b/>
        </w:rPr>
      </w:pPr>
    </w:p>
    <w:p w14:paraId="2EB9BB58" w14:textId="77777777" w:rsidR="00A07412" w:rsidRDefault="00A07412" w:rsidP="00682892">
      <w:pPr>
        <w:tabs>
          <w:tab w:val="decimal" w:pos="7371"/>
        </w:tabs>
        <w:jc w:val="both"/>
        <w:rPr>
          <w:b/>
        </w:rPr>
      </w:pPr>
    </w:p>
    <w:p w14:paraId="597FB624" w14:textId="327F40DA" w:rsidR="005B0876" w:rsidRPr="00EC1B7D" w:rsidRDefault="005B0876" w:rsidP="00BD1E5E">
      <w:pPr>
        <w:pStyle w:val="Zhlav"/>
        <w:tabs>
          <w:tab w:val="clear" w:pos="4536"/>
        </w:tabs>
        <w:jc w:val="both"/>
        <w:rPr>
          <w:b/>
          <w:color w:val="0070C0"/>
        </w:rPr>
      </w:pPr>
      <w:r w:rsidRPr="00EC1B7D">
        <w:rPr>
          <w:b/>
          <w:color w:val="0070C0"/>
        </w:rPr>
        <w:t xml:space="preserve">VI. </w:t>
      </w:r>
      <w:r w:rsidR="00B000C8" w:rsidRPr="00EC1B7D">
        <w:rPr>
          <w:b/>
          <w:color w:val="0070C0"/>
        </w:rPr>
        <w:t>MAJETEK</w:t>
      </w:r>
    </w:p>
    <w:p w14:paraId="1C13159E" w14:textId="77777777" w:rsidR="00C27207" w:rsidRDefault="00C27207" w:rsidP="00BD1E5E">
      <w:pPr>
        <w:pStyle w:val="Zhlav"/>
        <w:tabs>
          <w:tab w:val="clear" w:pos="4536"/>
        </w:tabs>
        <w:jc w:val="both"/>
        <w:rPr>
          <w:b/>
        </w:rPr>
      </w:pPr>
    </w:p>
    <w:p w14:paraId="308F5C82" w14:textId="7E944FC8" w:rsidR="00F37BA7" w:rsidRDefault="005B0876" w:rsidP="00C9611D">
      <w:pPr>
        <w:jc w:val="both"/>
      </w:pPr>
      <w:r>
        <w:t>MČ sestavila účetní závěrku s hodnotami majetku za rok 20</w:t>
      </w:r>
      <w:r w:rsidR="00993F50">
        <w:t>2</w:t>
      </w:r>
      <w:r w:rsidR="00AD2F46">
        <w:t>4</w:t>
      </w:r>
      <w:r w:rsidR="00993F50">
        <w:t xml:space="preserve"> </w:t>
      </w:r>
      <w:r>
        <w:t xml:space="preserve">podle zákona č. 563/1991 Sb. o účetnictví a prováděcí vyhlášky č. 410/2009 Sb. Roční účetní závěrka a doklady o inventarizaci majetku byly MHMP předány. </w:t>
      </w:r>
    </w:p>
    <w:p w14:paraId="137B7426" w14:textId="06DCB994" w:rsidR="005B0876" w:rsidRDefault="005B0876" w:rsidP="00C9611D">
      <w:pPr>
        <w:jc w:val="both"/>
      </w:pPr>
      <w:r>
        <w:t>Podle vyhlášky 220/2013 Sb. o schvalování účetních závěrek byly Zastupitelstvu MČ předloženy tyto doklady:</w:t>
      </w:r>
      <w:r w:rsidRPr="00C9611D">
        <w:t xml:space="preserve"> </w:t>
      </w:r>
    </w:p>
    <w:p w14:paraId="02238CF5" w14:textId="77777777" w:rsidR="005B0876" w:rsidRDefault="005B0876" w:rsidP="00C9611D">
      <w:pPr>
        <w:jc w:val="both"/>
      </w:pPr>
      <w:r>
        <w:t xml:space="preserve">Rozvaha-Bilance </w:t>
      </w:r>
    </w:p>
    <w:p w14:paraId="28E33A7E" w14:textId="77777777" w:rsidR="005B0876" w:rsidRDefault="005B0876" w:rsidP="00C9611D">
      <w:pPr>
        <w:jc w:val="both"/>
      </w:pPr>
      <w:r>
        <w:t xml:space="preserve">Výkaz zisku a ztrát </w:t>
      </w:r>
    </w:p>
    <w:p w14:paraId="3047C30D" w14:textId="77777777" w:rsidR="005B0876" w:rsidRDefault="005B0876" w:rsidP="00C9611D">
      <w:pPr>
        <w:jc w:val="both"/>
      </w:pPr>
      <w:r>
        <w:t xml:space="preserve">Příloha k účetní závěrce </w:t>
      </w:r>
    </w:p>
    <w:p w14:paraId="4C129AF2" w14:textId="77777777" w:rsidR="005B0876" w:rsidRDefault="005B0876" w:rsidP="00C9611D">
      <w:pPr>
        <w:jc w:val="both"/>
      </w:pPr>
      <w:r>
        <w:t xml:space="preserve">Přehled o peněžních tocích </w:t>
      </w:r>
    </w:p>
    <w:p w14:paraId="00CF0BDC" w14:textId="77777777" w:rsidR="005B0876" w:rsidRDefault="005B0876" w:rsidP="00C9611D">
      <w:pPr>
        <w:jc w:val="both"/>
      </w:pPr>
      <w:r>
        <w:t>Přehled o změnách vlastního kapitálu</w:t>
      </w:r>
    </w:p>
    <w:p w14:paraId="2206B783" w14:textId="7C33E87F" w:rsidR="005B0876" w:rsidRDefault="005B0876" w:rsidP="00C9611D">
      <w:pPr>
        <w:jc w:val="both"/>
      </w:pPr>
      <w:r>
        <w:t>Zpráva o výsledku přezkoumání hospodaření městské části Praha Kunratice za období l. ledna až 31. prosince 20</w:t>
      </w:r>
      <w:r w:rsidR="00993F50">
        <w:t>2</w:t>
      </w:r>
      <w:r w:rsidR="00AD2F46">
        <w:t>4,</w:t>
      </w:r>
      <w:r>
        <w:t xml:space="preserve"> OKČ MHMP</w:t>
      </w:r>
    </w:p>
    <w:p w14:paraId="76BAE618" w14:textId="232D0B6D" w:rsidR="005B0876" w:rsidRDefault="005B0876" w:rsidP="00C9611D">
      <w:pPr>
        <w:jc w:val="both"/>
      </w:pPr>
      <w:r>
        <w:t xml:space="preserve">Inventarizační zpráva </w:t>
      </w:r>
      <w:r w:rsidR="00166B8E" w:rsidRPr="00166B8E">
        <w:t>s</w:t>
      </w:r>
      <w:r w:rsidRPr="00166B8E">
        <w:t xml:space="preserve">estavená </w:t>
      </w:r>
      <w:r>
        <w:t xml:space="preserve">městskou částí ke dni </w:t>
      </w:r>
      <w:proofErr w:type="gramStart"/>
      <w:r>
        <w:t>31.12.20</w:t>
      </w:r>
      <w:r w:rsidR="00993F50">
        <w:t>2</w:t>
      </w:r>
      <w:r w:rsidR="00AD2F46">
        <w:t>4</w:t>
      </w:r>
      <w:proofErr w:type="gramEnd"/>
      <w:r>
        <w:t>.</w:t>
      </w:r>
    </w:p>
    <w:p w14:paraId="2B9C12B9" w14:textId="77777777" w:rsidR="00C27207" w:rsidRDefault="00C27207" w:rsidP="00C9611D">
      <w:pPr>
        <w:jc w:val="both"/>
      </w:pPr>
    </w:p>
    <w:p w14:paraId="32644F43" w14:textId="5053B70C" w:rsidR="005B0876" w:rsidRDefault="005B0876" w:rsidP="0073562C">
      <w:pPr>
        <w:jc w:val="both"/>
      </w:pPr>
      <w:r>
        <w:t>MČ má velký dlouhodobý majetek ve stavbách a pozemcích, majetek je zhodnocován</w:t>
      </w:r>
      <w:r w:rsidR="00FA6E54">
        <w:t xml:space="preserve">. Byla realizována rozsáhlá investiční činnost, přírůstek </w:t>
      </w:r>
      <w:proofErr w:type="spellStart"/>
      <w:r w:rsidR="00FA6E54">
        <w:t>maketku</w:t>
      </w:r>
      <w:proofErr w:type="spellEnd"/>
      <w:r w:rsidR="00FA6E54">
        <w:t xml:space="preserve"> činí 84 101 820,52 Kč. N</w:t>
      </w:r>
      <w:r w:rsidR="000F3F90">
        <w:t>ebyly zjištěny inventarizační rozdíly.</w:t>
      </w:r>
    </w:p>
    <w:p w14:paraId="4D419DC6" w14:textId="04A341D7" w:rsidR="005B0876" w:rsidRDefault="005B0876" w:rsidP="00C9611D">
      <w:pPr>
        <w:pStyle w:val="Zhlav"/>
        <w:tabs>
          <w:tab w:val="clear" w:pos="4536"/>
        </w:tabs>
        <w:jc w:val="both"/>
      </w:pPr>
      <w:r>
        <w:t>Účetní závěrka MČ Praha Kunratice za rok 20</w:t>
      </w:r>
      <w:r w:rsidR="00993F50">
        <w:t>2</w:t>
      </w:r>
      <w:r w:rsidR="00AB2D97">
        <w:t>4</w:t>
      </w:r>
      <w:r w:rsidR="00FF5BB3">
        <w:t xml:space="preserve"> </w:t>
      </w:r>
      <w:r>
        <w:t xml:space="preserve">byla Zastupitelstvem MČ schválena usnesením č. </w:t>
      </w:r>
      <w:r w:rsidR="00316279">
        <w:t>20</w:t>
      </w:r>
      <w:r w:rsidR="000242B9">
        <w:t xml:space="preserve">.1a ze </w:t>
      </w:r>
      <w:r w:rsidR="00FF5BB3">
        <w:t xml:space="preserve">dne </w:t>
      </w:r>
      <w:proofErr w:type="gramStart"/>
      <w:r w:rsidR="00FA6E54">
        <w:t>19</w:t>
      </w:r>
      <w:r w:rsidR="00EF725A">
        <w:t>.5.202</w:t>
      </w:r>
      <w:r w:rsidR="00FA6E54">
        <w:t>5</w:t>
      </w:r>
      <w:proofErr w:type="gramEnd"/>
      <w:r w:rsidR="000242B9">
        <w:t>.</w:t>
      </w:r>
    </w:p>
    <w:p w14:paraId="7BB6B157" w14:textId="0FB82B67" w:rsidR="005B0876" w:rsidRPr="00EC1B7D" w:rsidRDefault="005B0876" w:rsidP="00BD1E5E">
      <w:pPr>
        <w:pStyle w:val="Zhlav"/>
        <w:tabs>
          <w:tab w:val="clear" w:pos="4536"/>
        </w:tabs>
        <w:jc w:val="both"/>
        <w:rPr>
          <w:b/>
          <w:color w:val="0070C0"/>
        </w:rPr>
      </w:pPr>
      <w:r w:rsidRPr="00EC1B7D">
        <w:rPr>
          <w:b/>
          <w:color w:val="0070C0"/>
        </w:rPr>
        <w:lastRenderedPageBreak/>
        <w:t xml:space="preserve">VII., VIII. </w:t>
      </w:r>
      <w:r w:rsidR="00B000C8" w:rsidRPr="00EC1B7D">
        <w:rPr>
          <w:b/>
          <w:color w:val="0070C0"/>
        </w:rPr>
        <w:t>FINANČNÍ VYPOŘÁDÁNÍ</w:t>
      </w:r>
    </w:p>
    <w:p w14:paraId="23310852" w14:textId="77777777" w:rsidR="00C27207" w:rsidRDefault="00C27207" w:rsidP="00BD1E5E">
      <w:pPr>
        <w:pStyle w:val="Zhlav"/>
        <w:tabs>
          <w:tab w:val="clear" w:pos="4536"/>
        </w:tabs>
        <w:jc w:val="both"/>
        <w:rPr>
          <w:b/>
        </w:rPr>
      </w:pPr>
    </w:p>
    <w:p w14:paraId="2ABE45BA" w14:textId="50B78834" w:rsidR="0001122E" w:rsidRDefault="005B0876" w:rsidP="00DF323F">
      <w:pPr>
        <w:pStyle w:val="Zhlav"/>
        <w:tabs>
          <w:tab w:val="clear" w:pos="4536"/>
        </w:tabs>
        <w:jc w:val="both"/>
      </w:pPr>
      <w:r>
        <w:t>Všechny poskytnuté dotace byly doloženy vyúčtováním.</w:t>
      </w:r>
      <w:r w:rsidR="006B0D97">
        <w:t xml:space="preserve"> </w:t>
      </w:r>
      <w:r w:rsidR="0001122E">
        <w:t>N</w:t>
      </w:r>
      <w:r>
        <w:t>edočerpan</w:t>
      </w:r>
      <w:r w:rsidR="00957E7E">
        <w:t>é</w:t>
      </w:r>
      <w:r>
        <w:t xml:space="preserve"> dotace HMP na </w:t>
      </w:r>
      <w:r w:rsidR="0001122E">
        <w:t xml:space="preserve">investiční akce </w:t>
      </w:r>
      <w:r>
        <w:t>nám byl</w:t>
      </w:r>
      <w:r w:rsidR="00957E7E">
        <w:t>y</w:t>
      </w:r>
      <w:r>
        <w:t xml:space="preserve"> ponechán</w:t>
      </w:r>
      <w:r w:rsidR="00957E7E">
        <w:t>y</w:t>
      </w:r>
      <w:r>
        <w:t xml:space="preserve"> k využití v roce 20</w:t>
      </w:r>
      <w:r w:rsidR="000242B9">
        <w:t>2</w:t>
      </w:r>
      <w:r w:rsidR="00AB2D97">
        <w:t>5</w:t>
      </w:r>
      <w:r>
        <w:t xml:space="preserve">. </w:t>
      </w:r>
    </w:p>
    <w:p w14:paraId="6085B26E" w14:textId="09E3684F" w:rsidR="005B0876" w:rsidRDefault="00461301" w:rsidP="00DF323F">
      <w:pPr>
        <w:pStyle w:val="Zhlav"/>
        <w:tabs>
          <w:tab w:val="clear" w:pos="4536"/>
        </w:tabs>
        <w:jc w:val="both"/>
      </w:pPr>
      <w:r>
        <w:t>Konečné finanční vypořádání</w:t>
      </w:r>
      <w:r w:rsidR="00E9266E">
        <w:t xml:space="preserve"> se státním rozpočtem a rozpočtem HMP</w:t>
      </w:r>
      <w:r>
        <w:t xml:space="preserve"> proběhne po schválení hospodaření vlastního HMP</w:t>
      </w:r>
      <w:r w:rsidR="006B0D97">
        <w:t xml:space="preserve"> koncem června 202</w:t>
      </w:r>
      <w:r w:rsidR="00AB2D97">
        <w:t>5</w:t>
      </w:r>
      <w:r w:rsidR="00FA6E54">
        <w:t>.</w:t>
      </w:r>
      <w:r w:rsidR="00B000C8">
        <w:t xml:space="preserve"> Odveden</w:t>
      </w:r>
      <w:r w:rsidR="00D532FC">
        <w:t>a</w:t>
      </w:r>
      <w:r w:rsidR="00B000C8">
        <w:t xml:space="preserve"> bud</w:t>
      </w:r>
      <w:r w:rsidR="00D532FC">
        <w:t xml:space="preserve">e </w:t>
      </w:r>
      <w:r w:rsidR="00B000C8">
        <w:t>nedočerpan</w:t>
      </w:r>
      <w:r w:rsidR="00D532FC">
        <w:t>á dotace na volby do Evropského parlamentu, protože v MČ neproběhlo druhé kolo voleb, kandidát zvolen v kole prvním.</w:t>
      </w:r>
    </w:p>
    <w:p w14:paraId="041B1934" w14:textId="77777777" w:rsidR="00AF2CF8" w:rsidRDefault="00AF2CF8" w:rsidP="00DF323F">
      <w:pPr>
        <w:pStyle w:val="Zhlav"/>
        <w:tabs>
          <w:tab w:val="clear" w:pos="4536"/>
        </w:tabs>
        <w:jc w:val="both"/>
      </w:pPr>
    </w:p>
    <w:p w14:paraId="1EA2A14E" w14:textId="77777777" w:rsidR="00016F76" w:rsidRDefault="00016F76" w:rsidP="00893214">
      <w:pPr>
        <w:jc w:val="both"/>
        <w:rPr>
          <w:b/>
        </w:rPr>
      </w:pPr>
    </w:p>
    <w:p w14:paraId="7778F858" w14:textId="1E8E62F5" w:rsidR="00C27207" w:rsidRPr="00EC1B7D" w:rsidRDefault="005B0876" w:rsidP="00893214">
      <w:pPr>
        <w:jc w:val="both"/>
        <w:rPr>
          <w:b/>
          <w:color w:val="0070C0"/>
        </w:rPr>
      </w:pPr>
      <w:r w:rsidRPr="00EC1B7D">
        <w:rPr>
          <w:b/>
          <w:color w:val="0070C0"/>
        </w:rPr>
        <w:t>IX. P</w:t>
      </w:r>
      <w:r w:rsidR="00965011" w:rsidRPr="00EC1B7D">
        <w:rPr>
          <w:b/>
          <w:color w:val="0070C0"/>
        </w:rPr>
        <w:t>ŘEZKOUMÁNÍ HOSPODAŘENÍ</w:t>
      </w:r>
    </w:p>
    <w:p w14:paraId="6012F6C4" w14:textId="76DC3669" w:rsidR="005B0876" w:rsidRDefault="005B0876" w:rsidP="00893214">
      <w:pPr>
        <w:jc w:val="both"/>
        <w:rPr>
          <w:b/>
        </w:rPr>
      </w:pPr>
      <w:r>
        <w:rPr>
          <w:b/>
        </w:rPr>
        <w:t xml:space="preserve"> </w:t>
      </w:r>
    </w:p>
    <w:p w14:paraId="52919757" w14:textId="3CA73EDD" w:rsidR="006D2BCE" w:rsidRDefault="006D2BCE" w:rsidP="006D2BCE">
      <w:pPr>
        <w:jc w:val="both"/>
      </w:pPr>
      <w:r>
        <w:t>Přezkoumání hospodaření odborem kontrolních činností magistrátu HMP bylo provedeno formou dílčí</w:t>
      </w:r>
      <w:r w:rsidR="00E474D7">
        <w:t>ho</w:t>
      </w:r>
      <w:r>
        <w:t xml:space="preserve"> a konečného přezkoumání podle zákona č. 420/2004 Sb. o přezkoumávání hospodaření územních sam</w:t>
      </w:r>
      <w:r w:rsidR="003270C7">
        <w:t xml:space="preserve">osprávných celků.  Zpráva byla </w:t>
      </w:r>
      <w:r>
        <w:t>zástupcům</w:t>
      </w:r>
      <w:r w:rsidR="003270C7">
        <w:t xml:space="preserve"> MČ předána a s nimi projednána, </w:t>
      </w:r>
      <w:r w:rsidR="00EB6B9B">
        <w:t xml:space="preserve">plné znění </w:t>
      </w:r>
      <w:r w:rsidR="003270C7">
        <w:t>viz Příloha č. 4.</w:t>
      </w:r>
      <w:r>
        <w:t xml:space="preserve"> </w:t>
      </w:r>
    </w:p>
    <w:p w14:paraId="3667D227" w14:textId="7196AE3D" w:rsidR="0056239C" w:rsidRDefault="00EB6B9B" w:rsidP="006D2BCE">
      <w:pPr>
        <w:jc w:val="both"/>
        <w:rPr>
          <w:color w:val="FF0000"/>
        </w:rPr>
      </w:pPr>
      <w:r>
        <w:t>Z</w:t>
      </w:r>
      <w:r w:rsidR="000242B9">
        <w:t>jištění z konečného přezkoumání hospodaření uvádí</w:t>
      </w:r>
      <w:r>
        <w:t xml:space="preserve"> „</w:t>
      </w:r>
      <w:r w:rsidR="000242B9">
        <w:t xml:space="preserve"> nebyly zjištěny chyby a nedostatky</w:t>
      </w:r>
      <w:r>
        <w:t>“</w:t>
      </w:r>
      <w:r w:rsidR="00B80F41">
        <w:t xml:space="preserve">.    </w:t>
      </w:r>
    </w:p>
    <w:p w14:paraId="26596928" w14:textId="77777777" w:rsidR="00E15D1F" w:rsidRDefault="00E15D1F" w:rsidP="00BD1E5E">
      <w:pPr>
        <w:pStyle w:val="Zhlav"/>
        <w:tabs>
          <w:tab w:val="clear" w:pos="4536"/>
        </w:tabs>
        <w:jc w:val="both"/>
      </w:pPr>
    </w:p>
    <w:p w14:paraId="49FCFB6C" w14:textId="77777777" w:rsidR="00E9266E" w:rsidRDefault="00E9266E" w:rsidP="00BD1E5E">
      <w:pPr>
        <w:pStyle w:val="Zhlav"/>
        <w:tabs>
          <w:tab w:val="clear" w:pos="4536"/>
        </w:tabs>
        <w:jc w:val="both"/>
      </w:pPr>
    </w:p>
    <w:p w14:paraId="4F23E9D0" w14:textId="6E90A728" w:rsidR="005B0876" w:rsidRPr="00EC1B7D" w:rsidRDefault="005B0876">
      <w:pPr>
        <w:rPr>
          <w:b/>
          <w:color w:val="0070C0"/>
        </w:rPr>
      </w:pPr>
      <w:r w:rsidRPr="00EC1B7D">
        <w:rPr>
          <w:b/>
          <w:color w:val="0070C0"/>
        </w:rPr>
        <w:t xml:space="preserve">X. </w:t>
      </w:r>
      <w:r w:rsidR="00965011" w:rsidRPr="00EC1B7D">
        <w:rPr>
          <w:b/>
          <w:color w:val="0070C0"/>
        </w:rPr>
        <w:t>PŘÍSPĚVKOVÉ ORGANIZACE</w:t>
      </w:r>
    </w:p>
    <w:p w14:paraId="67BB6B26" w14:textId="77777777" w:rsidR="00C27207" w:rsidRDefault="00C27207">
      <w:pPr>
        <w:rPr>
          <w:b/>
        </w:rPr>
      </w:pPr>
    </w:p>
    <w:p w14:paraId="2FCDB8F0" w14:textId="5C373F5C" w:rsidR="00100706" w:rsidRDefault="005B0876" w:rsidP="007702B1">
      <w:pPr>
        <w:pStyle w:val="Zhlav"/>
        <w:tabs>
          <w:tab w:val="clear" w:pos="4536"/>
        </w:tabs>
        <w:jc w:val="both"/>
      </w:pPr>
      <w:r>
        <w:t>Základní škola Kunratice i Mateřská škola Kunratice sestavily účetní závěrku za rok 20</w:t>
      </w:r>
      <w:r w:rsidR="00C3563F">
        <w:t>2</w:t>
      </w:r>
      <w:r w:rsidR="00AB2D97">
        <w:t>4</w:t>
      </w:r>
      <w:r w:rsidR="00C3563F">
        <w:t xml:space="preserve"> p</w:t>
      </w:r>
      <w:r>
        <w:t>odle zákona č. 563/1991 Sb. o účetnictví a prováděcí vyhlášky č. 410/2009 Sb. Roční účetní závěrka a doklady o inventarizaci majetku byly Městské části i MHMP předány.</w:t>
      </w:r>
    </w:p>
    <w:p w14:paraId="53EFAD6A" w14:textId="77777777" w:rsidR="00E9266E" w:rsidRDefault="00E9266E" w:rsidP="007702B1">
      <w:pPr>
        <w:pStyle w:val="Zhlav"/>
        <w:tabs>
          <w:tab w:val="clear" w:pos="4536"/>
        </w:tabs>
        <w:jc w:val="both"/>
      </w:pPr>
    </w:p>
    <w:p w14:paraId="023CAA01" w14:textId="0789E98B" w:rsidR="00A75F95" w:rsidRDefault="005B0876" w:rsidP="007702B1">
      <w:pPr>
        <w:pStyle w:val="Zhlav"/>
        <w:tabs>
          <w:tab w:val="clear" w:pos="4536"/>
        </w:tabs>
        <w:jc w:val="both"/>
      </w:pPr>
      <w:r>
        <w:t xml:space="preserve">Podle vyhlášky 220/2013 Sb. o schvalování účetních závěrek byla Zastupitelstvem MČ účetní závěrka obou PO projednána a usneseními </w:t>
      </w:r>
      <w:r w:rsidR="00166B8E">
        <w:t xml:space="preserve">č. </w:t>
      </w:r>
      <w:r w:rsidR="006605AB">
        <w:t>20</w:t>
      </w:r>
      <w:r w:rsidR="00B80F41" w:rsidRPr="00E474D7">
        <w:t>.1</w:t>
      </w:r>
      <w:r w:rsidR="00166B8E" w:rsidRPr="00E474D7">
        <w:t xml:space="preserve">b a </w:t>
      </w:r>
      <w:r w:rsidR="006605AB">
        <w:t>20</w:t>
      </w:r>
      <w:r w:rsidR="00166B8E" w:rsidRPr="00E474D7">
        <w:t>.1c ze dne</w:t>
      </w:r>
      <w:r w:rsidRPr="00E474D7">
        <w:t xml:space="preserve"> </w:t>
      </w:r>
      <w:proofErr w:type="gramStart"/>
      <w:r w:rsidR="00EB6B9B">
        <w:t>19</w:t>
      </w:r>
      <w:r w:rsidR="00461301">
        <w:t>.5.202</w:t>
      </w:r>
      <w:r w:rsidR="00EB6B9B">
        <w:t>5</w:t>
      </w:r>
      <w:proofErr w:type="gramEnd"/>
      <w:r w:rsidR="00B80F41" w:rsidRPr="00E474D7">
        <w:t xml:space="preserve"> </w:t>
      </w:r>
      <w:r>
        <w:t>schválena.</w:t>
      </w:r>
      <w:r w:rsidR="004E228D">
        <w:t xml:space="preserve"> </w:t>
      </w:r>
    </w:p>
    <w:p w14:paraId="7F8F65CD" w14:textId="77777777" w:rsidR="00E9266E" w:rsidRDefault="00E9266E" w:rsidP="007702B1">
      <w:pPr>
        <w:pStyle w:val="Zhlav"/>
        <w:tabs>
          <w:tab w:val="clear" w:pos="4536"/>
        </w:tabs>
        <w:jc w:val="both"/>
      </w:pPr>
    </w:p>
    <w:p w14:paraId="6C52A188" w14:textId="785336C2" w:rsidR="00100706" w:rsidRDefault="00100706" w:rsidP="00A75F95">
      <w:pPr>
        <w:pStyle w:val="Zhlav"/>
        <w:tabs>
          <w:tab w:val="clear" w:pos="4536"/>
        </w:tabs>
        <w:jc w:val="both"/>
        <w:rPr>
          <w:bCs/>
        </w:rPr>
      </w:pPr>
      <w:r>
        <w:rPr>
          <w:bCs/>
        </w:rPr>
        <w:t>Obě organizace hospodařily s</w:t>
      </w:r>
      <w:r w:rsidR="006B0D97">
        <w:rPr>
          <w:bCs/>
        </w:rPr>
        <w:t>e zlepšeným hospodářským</w:t>
      </w:r>
      <w:r>
        <w:rPr>
          <w:bCs/>
        </w:rPr>
        <w:t xml:space="preserve"> výsledkem. </w:t>
      </w:r>
    </w:p>
    <w:p w14:paraId="116EBE70" w14:textId="77777777" w:rsidR="00E9266E" w:rsidRDefault="00461301" w:rsidP="00A75F95">
      <w:pPr>
        <w:pStyle w:val="Zhlav"/>
        <w:tabs>
          <w:tab w:val="clear" w:pos="4536"/>
        </w:tabs>
        <w:jc w:val="both"/>
        <w:rPr>
          <w:bCs/>
        </w:rPr>
      </w:pPr>
      <w:r>
        <w:rPr>
          <w:bCs/>
        </w:rPr>
        <w:t xml:space="preserve">Hospodářský výsledek PO </w:t>
      </w:r>
      <w:r w:rsidR="00A75F95">
        <w:rPr>
          <w:bCs/>
        </w:rPr>
        <w:t>je rozdělen v souladu se zákonem 250/2000 Sb.</w:t>
      </w:r>
    </w:p>
    <w:p w14:paraId="390BCEF4" w14:textId="608C82E9" w:rsidR="00A75F95" w:rsidRDefault="00A75F95" w:rsidP="00A75F95">
      <w:pPr>
        <w:pStyle w:val="Zhlav"/>
        <w:tabs>
          <w:tab w:val="clear" w:pos="4536"/>
        </w:tabs>
        <w:jc w:val="both"/>
        <w:rPr>
          <w:bCs/>
        </w:rPr>
      </w:pPr>
      <w:r>
        <w:rPr>
          <w:bCs/>
        </w:rPr>
        <w:t xml:space="preserve"> </w:t>
      </w:r>
    </w:p>
    <w:p w14:paraId="7F506097" w14:textId="26F1FE83" w:rsidR="00A75F95" w:rsidRDefault="00A75F95" w:rsidP="00A75F95">
      <w:pPr>
        <w:pStyle w:val="Zhlav"/>
        <w:tabs>
          <w:tab w:val="clear" w:pos="4536"/>
          <w:tab w:val="left" w:pos="3060"/>
          <w:tab w:val="left" w:pos="4320"/>
          <w:tab w:val="left" w:pos="6120"/>
          <w:tab w:val="left" w:pos="7560"/>
        </w:tabs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Hosp</w:t>
      </w:r>
      <w:proofErr w:type="spellEnd"/>
      <w:r>
        <w:rPr>
          <w:bCs/>
        </w:rPr>
        <w:t xml:space="preserve">. </w:t>
      </w:r>
      <w:proofErr w:type="gramStart"/>
      <w:r w:rsidR="00D16BC0">
        <w:rPr>
          <w:bCs/>
        </w:rPr>
        <w:t>výsledek</w:t>
      </w:r>
      <w:r>
        <w:rPr>
          <w:bCs/>
        </w:rPr>
        <w:t xml:space="preserve">   </w:t>
      </w:r>
      <w:r w:rsidR="00D16BC0">
        <w:rPr>
          <w:bCs/>
        </w:rPr>
        <w:t xml:space="preserve">   F</w:t>
      </w:r>
      <w:r>
        <w:rPr>
          <w:bCs/>
        </w:rPr>
        <w:t>ond</w:t>
      </w:r>
      <w:proofErr w:type="gramEnd"/>
      <w:r>
        <w:rPr>
          <w:bCs/>
        </w:rPr>
        <w:t xml:space="preserve"> odměn</w:t>
      </w:r>
      <w:r>
        <w:rPr>
          <w:bCs/>
        </w:rPr>
        <w:tab/>
        <w:t>Fond rezervní</w:t>
      </w:r>
    </w:p>
    <w:p w14:paraId="49967A64" w14:textId="136704A4" w:rsidR="00A75F95" w:rsidRDefault="00A75F95" w:rsidP="00A75F95">
      <w:pPr>
        <w:pStyle w:val="Zhlav"/>
        <w:tabs>
          <w:tab w:val="clear" w:pos="4536"/>
          <w:tab w:val="decimal" w:pos="3420"/>
          <w:tab w:val="decimal" w:pos="5220"/>
          <w:tab w:val="decimal" w:pos="6660"/>
          <w:tab w:val="decimal" w:pos="8460"/>
        </w:tabs>
        <w:jc w:val="both"/>
        <w:rPr>
          <w:bCs/>
        </w:rPr>
      </w:pPr>
      <w:r>
        <w:rPr>
          <w:bCs/>
        </w:rPr>
        <w:t>Základní škola</w:t>
      </w:r>
      <w:r>
        <w:rPr>
          <w:bCs/>
        </w:rPr>
        <w:tab/>
      </w:r>
      <w:r>
        <w:rPr>
          <w:bCs/>
        </w:rPr>
        <w:tab/>
      </w:r>
      <w:r w:rsidR="00D16BC0">
        <w:rPr>
          <w:bCs/>
        </w:rPr>
        <w:t>8</w:t>
      </w:r>
      <w:r w:rsidR="00EB6B9B">
        <w:rPr>
          <w:bCs/>
        </w:rPr>
        <w:t>83 667,34</w:t>
      </w:r>
      <w:r w:rsidR="00EB6B9B">
        <w:rPr>
          <w:bCs/>
        </w:rPr>
        <w:tab/>
        <w:t>44 183,37</w:t>
      </w:r>
      <w:r w:rsidR="00EB6B9B">
        <w:rPr>
          <w:bCs/>
        </w:rPr>
        <w:tab/>
        <w:t>839 483,97</w:t>
      </w:r>
    </w:p>
    <w:p w14:paraId="2CE230B6" w14:textId="495651BA" w:rsidR="00D20AF5" w:rsidRDefault="00A75F95" w:rsidP="00A75F95">
      <w:pPr>
        <w:tabs>
          <w:tab w:val="decimal" w:pos="3420"/>
          <w:tab w:val="decimal" w:pos="5220"/>
          <w:tab w:val="decimal" w:pos="6660"/>
          <w:tab w:val="decimal" w:pos="8460"/>
        </w:tabs>
        <w:rPr>
          <w:bCs/>
          <w:szCs w:val="20"/>
        </w:rPr>
      </w:pPr>
      <w:r>
        <w:rPr>
          <w:bCs/>
        </w:rPr>
        <w:t xml:space="preserve">Mateřská </w:t>
      </w:r>
      <w:r>
        <w:rPr>
          <w:bCs/>
          <w:szCs w:val="20"/>
        </w:rPr>
        <w:t>škola</w:t>
      </w:r>
      <w:r>
        <w:rPr>
          <w:bCs/>
          <w:szCs w:val="20"/>
        </w:rPr>
        <w:tab/>
      </w:r>
      <w:r w:rsidR="00D25759">
        <w:rPr>
          <w:bCs/>
          <w:szCs w:val="20"/>
        </w:rPr>
        <w:tab/>
      </w:r>
      <w:r w:rsidR="00985F2E">
        <w:rPr>
          <w:bCs/>
          <w:szCs w:val="20"/>
        </w:rPr>
        <w:t>3</w:t>
      </w:r>
      <w:r w:rsidR="00EB6B9B">
        <w:rPr>
          <w:bCs/>
          <w:szCs w:val="20"/>
        </w:rPr>
        <w:t>01</w:t>
      </w:r>
      <w:r w:rsidR="009C6361">
        <w:rPr>
          <w:bCs/>
          <w:szCs w:val="20"/>
        </w:rPr>
        <w:t> 650,51</w:t>
      </w:r>
      <w:r w:rsidR="009C6361">
        <w:rPr>
          <w:bCs/>
          <w:szCs w:val="20"/>
        </w:rPr>
        <w:tab/>
      </w:r>
      <w:r w:rsidR="00187AA0">
        <w:rPr>
          <w:bCs/>
          <w:szCs w:val="20"/>
        </w:rPr>
        <w:t>0</w:t>
      </w:r>
      <w:r w:rsidR="00A176D5">
        <w:rPr>
          <w:bCs/>
          <w:szCs w:val="20"/>
        </w:rPr>
        <w:t>,</w:t>
      </w:r>
      <w:r w:rsidR="00D16BC0">
        <w:rPr>
          <w:bCs/>
          <w:szCs w:val="20"/>
        </w:rPr>
        <w:t>0</w:t>
      </w:r>
      <w:r w:rsidR="00A176D5">
        <w:rPr>
          <w:bCs/>
          <w:szCs w:val="20"/>
        </w:rPr>
        <w:t>0</w:t>
      </w:r>
      <w:r w:rsidR="009C6361">
        <w:rPr>
          <w:bCs/>
          <w:szCs w:val="20"/>
        </w:rPr>
        <w:tab/>
        <w:t>301 650,51</w:t>
      </w:r>
    </w:p>
    <w:p w14:paraId="0F8A187A" w14:textId="77777777" w:rsidR="009C6361" w:rsidRDefault="009C6361" w:rsidP="00A75F95">
      <w:pPr>
        <w:tabs>
          <w:tab w:val="decimal" w:pos="3420"/>
          <w:tab w:val="decimal" w:pos="5220"/>
          <w:tab w:val="decimal" w:pos="6660"/>
          <w:tab w:val="decimal" w:pos="8460"/>
        </w:tabs>
        <w:rPr>
          <w:bCs/>
          <w:szCs w:val="20"/>
        </w:rPr>
      </w:pPr>
    </w:p>
    <w:p w14:paraId="5B77BBA8" w14:textId="77777777" w:rsidR="00D16BC0" w:rsidRDefault="00D16BC0" w:rsidP="00D20AF5">
      <w:pPr>
        <w:rPr>
          <w:b/>
        </w:rPr>
      </w:pPr>
      <w:bookmarkStart w:id="0" w:name="_GoBack"/>
      <w:bookmarkEnd w:id="0"/>
    </w:p>
    <w:p w14:paraId="58AF7655" w14:textId="5DF24C35" w:rsidR="00C27207" w:rsidRPr="00EC1B7D" w:rsidRDefault="00D20AF5" w:rsidP="00D20AF5">
      <w:pPr>
        <w:rPr>
          <w:b/>
          <w:color w:val="0070C0"/>
        </w:rPr>
      </w:pPr>
      <w:r w:rsidRPr="00EC1B7D">
        <w:rPr>
          <w:b/>
          <w:color w:val="0070C0"/>
        </w:rPr>
        <w:t>XI. H</w:t>
      </w:r>
      <w:r w:rsidR="00965011" w:rsidRPr="00EC1B7D">
        <w:rPr>
          <w:b/>
          <w:color w:val="0070C0"/>
        </w:rPr>
        <w:t>OSPODÁŘSKÁ ČINNOST</w:t>
      </w:r>
      <w:r w:rsidRPr="00EC1B7D">
        <w:rPr>
          <w:b/>
          <w:color w:val="0070C0"/>
        </w:rPr>
        <w:t xml:space="preserve"> MČ</w:t>
      </w:r>
    </w:p>
    <w:p w14:paraId="7C737C8C" w14:textId="5E5B8DBE" w:rsidR="00D20AF5" w:rsidRDefault="00D20AF5" w:rsidP="00D20AF5">
      <w:pPr>
        <w:rPr>
          <w:b/>
        </w:rPr>
      </w:pPr>
      <w:r>
        <w:rPr>
          <w:b/>
        </w:rPr>
        <w:t xml:space="preserve"> </w:t>
      </w:r>
    </w:p>
    <w:p w14:paraId="757DFD2B" w14:textId="2B54E97E" w:rsidR="00D20AF5" w:rsidRDefault="00D20AF5" w:rsidP="00D20AF5">
      <w:pPr>
        <w:jc w:val="both"/>
      </w:pPr>
      <w:r w:rsidRPr="00100706">
        <w:t>Za rok 20</w:t>
      </w:r>
      <w:r w:rsidR="00100706">
        <w:t>2</w:t>
      </w:r>
      <w:r w:rsidR="003C618A">
        <w:t>4</w:t>
      </w:r>
      <w:r w:rsidRPr="00100706">
        <w:t xml:space="preserve"> bylo v hospodářské činnosti dosaženo těchto hodnot:</w:t>
      </w:r>
    </w:p>
    <w:p w14:paraId="7D6653A0" w14:textId="77777777" w:rsidR="006132DB" w:rsidRPr="00100706" w:rsidRDefault="006132DB" w:rsidP="00D20AF5">
      <w:pPr>
        <w:jc w:val="both"/>
      </w:pPr>
    </w:p>
    <w:p w14:paraId="59A32ED0" w14:textId="7CCE0CB5" w:rsidR="006132DB" w:rsidRPr="00C2378B" w:rsidRDefault="006132DB" w:rsidP="006132DB">
      <w:pPr>
        <w:pStyle w:val="Zhlav"/>
        <w:tabs>
          <w:tab w:val="clear" w:pos="4536"/>
          <w:tab w:val="decimal" w:pos="5103"/>
        </w:tabs>
        <w:jc w:val="both"/>
      </w:pPr>
      <w:r>
        <w:t>výnosy před zdaněním</w:t>
      </w:r>
      <w:r>
        <w:tab/>
      </w:r>
      <w:r w:rsidR="003C618A">
        <w:t>32</w:t>
      </w:r>
      <w:r w:rsidRPr="00C2378B">
        <w:t> </w:t>
      </w:r>
      <w:r w:rsidR="003C618A">
        <w:t>530 537,12</w:t>
      </w:r>
      <w:r w:rsidRPr="00C2378B">
        <w:t xml:space="preserve"> Kč</w:t>
      </w:r>
    </w:p>
    <w:p w14:paraId="309150A1" w14:textId="5E151425" w:rsidR="001800F0" w:rsidRPr="00C2378B" w:rsidRDefault="001800F0" w:rsidP="006132DB">
      <w:pPr>
        <w:pStyle w:val="Zhlav"/>
        <w:tabs>
          <w:tab w:val="clear" w:pos="4536"/>
          <w:tab w:val="decimal" w:pos="5103"/>
        </w:tabs>
        <w:jc w:val="both"/>
      </w:pPr>
      <w:r w:rsidRPr="00C2378B">
        <w:t>náklady</w:t>
      </w:r>
      <w:r w:rsidRPr="00C2378B">
        <w:tab/>
        <w:t xml:space="preserve"> </w:t>
      </w:r>
      <w:r w:rsidR="009157DB">
        <w:t>3</w:t>
      </w:r>
      <w:r w:rsidRPr="00C2378B">
        <w:t> </w:t>
      </w:r>
      <w:r w:rsidR="003C618A">
        <w:t>451 606,84</w:t>
      </w:r>
      <w:r w:rsidRPr="00C2378B">
        <w:t xml:space="preserve"> Kč</w:t>
      </w:r>
    </w:p>
    <w:p w14:paraId="51CF0EE6" w14:textId="0719AE89" w:rsidR="001800F0" w:rsidRDefault="001800F0" w:rsidP="006132DB">
      <w:pPr>
        <w:tabs>
          <w:tab w:val="decimal" w:pos="5103"/>
        </w:tabs>
        <w:jc w:val="both"/>
      </w:pPr>
      <w:r w:rsidRPr="00C2378B">
        <w:t>hospodářský výsledek</w:t>
      </w:r>
      <w:r w:rsidR="00C06282" w:rsidRPr="00C2378B">
        <w:t xml:space="preserve"> před zdaněním</w:t>
      </w:r>
      <w:r w:rsidR="00C06282" w:rsidRPr="00C2378B">
        <w:tab/>
      </w:r>
      <w:r w:rsidR="003C618A">
        <w:t>29</w:t>
      </w:r>
      <w:r w:rsidR="00C06282" w:rsidRPr="00C2378B">
        <w:t> </w:t>
      </w:r>
      <w:r w:rsidR="003C618A">
        <w:t>078 930,28</w:t>
      </w:r>
      <w:r w:rsidRPr="00C2378B">
        <w:t xml:space="preserve"> Kč</w:t>
      </w:r>
    </w:p>
    <w:p w14:paraId="28032D99" w14:textId="0AF1785B" w:rsidR="006340A1" w:rsidRDefault="006340A1" w:rsidP="006340A1">
      <w:pPr>
        <w:tabs>
          <w:tab w:val="decimal" w:pos="5103"/>
        </w:tabs>
        <w:jc w:val="both"/>
      </w:pPr>
      <w:r>
        <w:t>daň ze základu (</w:t>
      </w:r>
      <w:r>
        <w:tab/>
        <w:t>-</w:t>
      </w:r>
      <w:r w:rsidR="002E1A8B">
        <w:t>7</w:t>
      </w:r>
      <w:r>
        <w:t> </w:t>
      </w:r>
      <w:r w:rsidR="002E1A8B">
        <w:t>902 006,36</w:t>
      </w:r>
      <w:r>
        <w:t xml:space="preserve"> Kč</w:t>
      </w:r>
    </w:p>
    <w:p w14:paraId="1CF90C58" w14:textId="7DF71FD6" w:rsidR="006340A1" w:rsidRDefault="006340A1" w:rsidP="006340A1">
      <w:pPr>
        <w:tabs>
          <w:tab w:val="decimal" w:pos="5103"/>
        </w:tabs>
        <w:jc w:val="both"/>
      </w:pPr>
      <w:r>
        <w:t>Hospodářský výsledek</w:t>
      </w:r>
      <w:r>
        <w:tab/>
      </w:r>
      <w:r w:rsidR="002E1A8B">
        <w:t>21</w:t>
      </w:r>
      <w:r>
        <w:t> </w:t>
      </w:r>
      <w:r w:rsidR="002E1A8B">
        <w:t>176 923,92</w:t>
      </w:r>
      <w:r>
        <w:t xml:space="preserve"> Kč</w:t>
      </w:r>
    </w:p>
    <w:p w14:paraId="4A69AB43" w14:textId="52DC0F2B" w:rsidR="006340A1" w:rsidRPr="00C2378B" w:rsidRDefault="006340A1" w:rsidP="006132DB">
      <w:pPr>
        <w:tabs>
          <w:tab w:val="decimal" w:pos="5103"/>
        </w:tabs>
        <w:jc w:val="both"/>
      </w:pPr>
      <w:r>
        <w:tab/>
      </w:r>
    </w:p>
    <w:p w14:paraId="0F7B624D" w14:textId="77777777" w:rsidR="001800F0" w:rsidRPr="00C2378B" w:rsidRDefault="001800F0" w:rsidP="001800F0">
      <w:pPr>
        <w:tabs>
          <w:tab w:val="decimal" w:pos="5103"/>
        </w:tabs>
        <w:jc w:val="both"/>
      </w:pPr>
    </w:p>
    <w:p w14:paraId="219F816F" w14:textId="3611B2FB" w:rsidR="000A33A6" w:rsidRDefault="00D20AF5" w:rsidP="00D20AF5">
      <w:pPr>
        <w:tabs>
          <w:tab w:val="decimal" w:pos="3119"/>
        </w:tabs>
        <w:jc w:val="both"/>
        <w:rPr>
          <w:color w:val="FF0000"/>
        </w:rPr>
      </w:pPr>
      <w:r>
        <w:t>Hospodářská činnost MČ</w:t>
      </w:r>
      <w:r w:rsidR="00186644">
        <w:t xml:space="preserve"> roku 202</w:t>
      </w:r>
      <w:r w:rsidR="003C618A">
        <w:t xml:space="preserve">4 dosáhla stejně jako v předešlých letech kladného hospodářského výsledku. </w:t>
      </w:r>
      <w:r w:rsidR="00971D6A" w:rsidRPr="00BB76EA">
        <w:rPr>
          <w:color w:val="FF0000"/>
        </w:rPr>
        <w:t xml:space="preserve"> </w:t>
      </w:r>
    </w:p>
    <w:p w14:paraId="6BB52B9B" w14:textId="0EEB8A76" w:rsidR="00D20AF5" w:rsidRDefault="00D20AF5" w:rsidP="00D20AF5">
      <w:pPr>
        <w:jc w:val="both"/>
      </w:pPr>
      <w:r>
        <w:lastRenderedPageBreak/>
        <w:t>Výnosy z pronájmů nebytových prostor a pozemků probíhaly podle nájemních smluv, tam, kde smlouvy obsahují inflační doložku, bylo nájemné valorizováno podle procenta inflace vyhlášeného ČSÚ.</w:t>
      </w:r>
      <w:r w:rsidR="001A4AE8">
        <w:t xml:space="preserve"> </w:t>
      </w:r>
      <w:r w:rsidR="003C618A">
        <w:t xml:space="preserve">Na zvýšených výnosech se podílí přijetí platby za prodej části </w:t>
      </w:r>
      <w:r w:rsidR="006340A1">
        <w:t>plynárenského zařízení. Významné jsou výnosy z pronájmu pozemků.</w:t>
      </w:r>
    </w:p>
    <w:p w14:paraId="50F9F418" w14:textId="77777777" w:rsidR="006340A1" w:rsidRDefault="006340A1" w:rsidP="00D20AF5">
      <w:pPr>
        <w:jc w:val="both"/>
      </w:pPr>
    </w:p>
    <w:p w14:paraId="2056DAC9" w14:textId="5FF3C0EF" w:rsidR="00D20AF5" w:rsidRDefault="00D20AF5" w:rsidP="00D20AF5">
      <w:pPr>
        <w:jc w:val="both"/>
      </w:pPr>
      <w:r>
        <w:t>Největší položkou nákladů jsou provozní náklady Domu s Chráněnými byty</w:t>
      </w:r>
      <w:r w:rsidR="006340A1">
        <w:t xml:space="preserve">. Zahrnují mj. platby za </w:t>
      </w:r>
      <w:r>
        <w:t>ostrahu objektu, údržbu a opravy plynové kotelny a výtahu, pravidelné revize a odstranění vad vyplývajících z revizí, požární prohlídky, mzdové náklady na správce, úklid</w:t>
      </w:r>
      <w:r w:rsidR="006340A1">
        <w:t xml:space="preserve"> společných prostor</w:t>
      </w:r>
      <w:r>
        <w:t xml:space="preserve"> a podíl režijních mzdových nákladů zaměstnanců úřadu spravujících agendu hospodářské činnosti. Podíl mezd zaměstnanců je do nákladů VHČ zahrnován na základě připomínek kontrolních orgánů.  MČ poskytuje některým nájemcům příspěvek na nájem.</w:t>
      </w:r>
      <w:r w:rsidR="008C3760">
        <w:t xml:space="preserve"> </w:t>
      </w:r>
    </w:p>
    <w:p w14:paraId="253D77C7" w14:textId="77777777" w:rsidR="006340A1" w:rsidRDefault="006340A1" w:rsidP="00D20AF5">
      <w:pPr>
        <w:jc w:val="both"/>
      </w:pPr>
    </w:p>
    <w:p w14:paraId="16C48466" w14:textId="727EB2D0" w:rsidR="00DD0E54" w:rsidRDefault="00DD0E54" w:rsidP="00DD0E54">
      <w:pPr>
        <w:jc w:val="both"/>
      </w:pPr>
      <w:r>
        <w:t xml:space="preserve">MČ má zřízen </w:t>
      </w:r>
      <w:r w:rsidRPr="00A07412">
        <w:rPr>
          <w:b/>
        </w:rPr>
        <w:t>peněžní fond</w:t>
      </w:r>
      <w:r>
        <w:t xml:space="preserve"> pro potřeby Domu s chráněnými byty, </w:t>
      </w:r>
      <w:r w:rsidRPr="00A07412">
        <w:rPr>
          <w:b/>
        </w:rPr>
        <w:t>viz oddíl V.,</w:t>
      </w:r>
      <w:r>
        <w:t xml:space="preserve"> do něhož je každoročně část hospodářského výsledku převáděna, </w:t>
      </w:r>
      <w:r w:rsidR="00113956">
        <w:t>z HV za ro</w:t>
      </w:r>
      <w:r w:rsidR="002E1A8B">
        <w:t>k 2023 b</w:t>
      </w:r>
      <w:r>
        <w:t xml:space="preserve">yla 2 500 000,0 Kč. </w:t>
      </w:r>
    </w:p>
    <w:p w14:paraId="0C17FAB9" w14:textId="77777777" w:rsidR="00DD0E54" w:rsidRDefault="00DD0E54" w:rsidP="00DD0E54">
      <w:pPr>
        <w:jc w:val="both"/>
      </w:pPr>
    </w:p>
    <w:p w14:paraId="3F142610" w14:textId="2081B4A1" w:rsidR="008C3760" w:rsidRDefault="008C3760" w:rsidP="00D20AF5">
      <w:pPr>
        <w:jc w:val="both"/>
      </w:pPr>
      <w:r>
        <w:t xml:space="preserve">Investiční výdaje </w:t>
      </w:r>
      <w:r w:rsidR="00326714">
        <w:t>do objektu</w:t>
      </w:r>
      <w:r w:rsidR="00DD0E54">
        <w:t xml:space="preserve"> DCHB</w:t>
      </w:r>
      <w:r w:rsidR="00326714">
        <w:t xml:space="preserve"> j</w:t>
      </w:r>
      <w:r>
        <w:t>sou vynakládány prostřednictvím rozpočtu hlavní činnosti</w:t>
      </w:r>
      <w:r w:rsidR="002E1A8B">
        <w:t xml:space="preserve">, </w:t>
      </w:r>
      <w:r w:rsidR="009157DB">
        <w:t>v roce 202</w:t>
      </w:r>
      <w:r w:rsidR="006340A1">
        <w:t>4 byla provedena další etapa výměny oken za 2 875 824,07 Kč</w:t>
      </w:r>
      <w:r w:rsidR="009157DB">
        <w:t>.</w:t>
      </w:r>
    </w:p>
    <w:p w14:paraId="79599D51" w14:textId="77777777" w:rsidR="00C27207" w:rsidRDefault="00C27207" w:rsidP="00D20AF5">
      <w:pPr>
        <w:jc w:val="both"/>
      </w:pPr>
    </w:p>
    <w:p w14:paraId="74D8269A" w14:textId="7442E714" w:rsidR="00A75F95" w:rsidRDefault="00D20AF5" w:rsidP="00276486">
      <w:pPr>
        <w:jc w:val="both"/>
      </w:pPr>
      <w:r>
        <w:t>Daň z příjmu právnických osob</w:t>
      </w:r>
      <w:r w:rsidR="00085DA3">
        <w:t xml:space="preserve"> </w:t>
      </w:r>
      <w:r>
        <w:t xml:space="preserve">je </w:t>
      </w:r>
      <w:r w:rsidR="00085DA3">
        <w:t>p</w:t>
      </w:r>
      <w:r>
        <w:t xml:space="preserve">ředepsána k zaplacení </w:t>
      </w:r>
      <w:r w:rsidR="00E2558A">
        <w:t xml:space="preserve">MHMP </w:t>
      </w:r>
      <w:r>
        <w:t>v červnu 20</w:t>
      </w:r>
      <w:r w:rsidR="00B80F41">
        <w:t>2</w:t>
      </w:r>
      <w:r w:rsidR="00DD0E54">
        <w:t>5</w:t>
      </w:r>
      <w:r w:rsidR="00E2558A">
        <w:t>.</w:t>
      </w:r>
      <w:r>
        <w:t xml:space="preserve"> Po uzavření hospodaření vlastního hlavního města</w:t>
      </w:r>
      <w:r w:rsidR="00DD0E54">
        <w:t xml:space="preserve"> za rok 2024</w:t>
      </w:r>
      <w:r>
        <w:t xml:space="preserve">, pravděpodobně </w:t>
      </w:r>
      <w:r w:rsidR="00DD0E54">
        <w:t xml:space="preserve">letos </w:t>
      </w:r>
      <w:r>
        <w:t xml:space="preserve">v červenci, nám bude </w:t>
      </w:r>
      <w:r w:rsidR="00DD0E54">
        <w:t xml:space="preserve">podle doposud platných zákonů </w:t>
      </w:r>
      <w:r>
        <w:t xml:space="preserve">100% vrácena formou neinvestiční dotace do rozpočtu hlavní činnosti MČ.      </w:t>
      </w:r>
    </w:p>
    <w:sectPr w:rsidR="00A75F95" w:rsidSect="00F91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C98A5" w14:textId="77777777" w:rsidR="009674A5" w:rsidRDefault="009674A5">
      <w:r>
        <w:separator/>
      </w:r>
    </w:p>
  </w:endnote>
  <w:endnote w:type="continuationSeparator" w:id="0">
    <w:p w14:paraId="05D24D28" w14:textId="77777777" w:rsidR="009674A5" w:rsidRDefault="0096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787697"/>
      <w:docPartObj>
        <w:docPartGallery w:val="Page Numbers (Bottom of Page)"/>
        <w:docPartUnique/>
      </w:docPartObj>
    </w:sdtPr>
    <w:sdtEndPr/>
    <w:sdtContent>
      <w:p w14:paraId="7DC2AE56" w14:textId="77777777" w:rsidR="009674A5" w:rsidRDefault="009674A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5AB">
          <w:rPr>
            <w:noProof/>
          </w:rPr>
          <w:t>6</w:t>
        </w:r>
        <w:r>
          <w:fldChar w:fldCharType="end"/>
        </w:r>
      </w:p>
    </w:sdtContent>
  </w:sdt>
  <w:p w14:paraId="30A71BD8" w14:textId="77777777" w:rsidR="009674A5" w:rsidRDefault="009674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DE4ED" w14:textId="77777777" w:rsidR="009674A5" w:rsidRDefault="009674A5">
      <w:r>
        <w:separator/>
      </w:r>
    </w:p>
  </w:footnote>
  <w:footnote w:type="continuationSeparator" w:id="0">
    <w:p w14:paraId="79EDD0D4" w14:textId="77777777" w:rsidR="009674A5" w:rsidRDefault="0096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752C7"/>
    <w:multiLevelType w:val="hybridMultilevel"/>
    <w:tmpl w:val="B7FCDF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6563"/>
    <w:multiLevelType w:val="hybridMultilevel"/>
    <w:tmpl w:val="D6449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8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24A23"/>
    <w:multiLevelType w:val="hybridMultilevel"/>
    <w:tmpl w:val="77A0A13C"/>
    <w:lvl w:ilvl="0" w:tplc="59349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79D"/>
    <w:multiLevelType w:val="hybridMultilevel"/>
    <w:tmpl w:val="0A68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E426A"/>
    <w:multiLevelType w:val="hybridMultilevel"/>
    <w:tmpl w:val="59684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42D65"/>
    <w:multiLevelType w:val="hybridMultilevel"/>
    <w:tmpl w:val="9CE21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0544A"/>
    <w:multiLevelType w:val="hybridMultilevel"/>
    <w:tmpl w:val="912A9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712F0"/>
    <w:multiLevelType w:val="hybridMultilevel"/>
    <w:tmpl w:val="469AF1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1545944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9F503BA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C4363D"/>
    <w:multiLevelType w:val="hybridMultilevel"/>
    <w:tmpl w:val="75F84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78"/>
    <w:rsid w:val="00004710"/>
    <w:rsid w:val="00010228"/>
    <w:rsid w:val="00010C07"/>
    <w:rsid w:val="0001122E"/>
    <w:rsid w:val="0001206F"/>
    <w:rsid w:val="00013825"/>
    <w:rsid w:val="00014E76"/>
    <w:rsid w:val="00016F76"/>
    <w:rsid w:val="0001752E"/>
    <w:rsid w:val="00022156"/>
    <w:rsid w:val="00023BF2"/>
    <w:rsid w:val="000242B9"/>
    <w:rsid w:val="00027AE6"/>
    <w:rsid w:val="00030005"/>
    <w:rsid w:val="0003064F"/>
    <w:rsid w:val="00031745"/>
    <w:rsid w:val="00035C9F"/>
    <w:rsid w:val="000418B0"/>
    <w:rsid w:val="000443E9"/>
    <w:rsid w:val="000521C8"/>
    <w:rsid w:val="00052FC3"/>
    <w:rsid w:val="0005336E"/>
    <w:rsid w:val="0005719F"/>
    <w:rsid w:val="00060516"/>
    <w:rsid w:val="000605F4"/>
    <w:rsid w:val="00061D41"/>
    <w:rsid w:val="00062CDC"/>
    <w:rsid w:val="00067C1C"/>
    <w:rsid w:val="0007485B"/>
    <w:rsid w:val="00074E0A"/>
    <w:rsid w:val="00075B5C"/>
    <w:rsid w:val="00076EDB"/>
    <w:rsid w:val="00082171"/>
    <w:rsid w:val="00085DA3"/>
    <w:rsid w:val="00087EB1"/>
    <w:rsid w:val="00090175"/>
    <w:rsid w:val="0009443F"/>
    <w:rsid w:val="00094466"/>
    <w:rsid w:val="00095699"/>
    <w:rsid w:val="000A08E6"/>
    <w:rsid w:val="000A0D5A"/>
    <w:rsid w:val="000A1178"/>
    <w:rsid w:val="000A33A6"/>
    <w:rsid w:val="000B254B"/>
    <w:rsid w:val="000C1511"/>
    <w:rsid w:val="000C58B3"/>
    <w:rsid w:val="000C65E3"/>
    <w:rsid w:val="000D142A"/>
    <w:rsid w:val="000D168B"/>
    <w:rsid w:val="000D1AAA"/>
    <w:rsid w:val="000D3D03"/>
    <w:rsid w:val="000D4359"/>
    <w:rsid w:val="000D44A3"/>
    <w:rsid w:val="000D6CED"/>
    <w:rsid w:val="000E09D3"/>
    <w:rsid w:val="000F3F90"/>
    <w:rsid w:val="000F42D0"/>
    <w:rsid w:val="000F77E0"/>
    <w:rsid w:val="00100706"/>
    <w:rsid w:val="00102C13"/>
    <w:rsid w:val="00107C3E"/>
    <w:rsid w:val="00112B45"/>
    <w:rsid w:val="001137EB"/>
    <w:rsid w:val="00113956"/>
    <w:rsid w:val="0013092E"/>
    <w:rsid w:val="00131853"/>
    <w:rsid w:val="001339BD"/>
    <w:rsid w:val="00136E22"/>
    <w:rsid w:val="00136EBF"/>
    <w:rsid w:val="00141AD2"/>
    <w:rsid w:val="00142DA8"/>
    <w:rsid w:val="00152F9E"/>
    <w:rsid w:val="001542DD"/>
    <w:rsid w:val="00154C62"/>
    <w:rsid w:val="00154EAD"/>
    <w:rsid w:val="001557F6"/>
    <w:rsid w:val="00165DF6"/>
    <w:rsid w:val="00166B8E"/>
    <w:rsid w:val="00170522"/>
    <w:rsid w:val="00175023"/>
    <w:rsid w:val="00175CBB"/>
    <w:rsid w:val="00176F54"/>
    <w:rsid w:val="001800F0"/>
    <w:rsid w:val="00182622"/>
    <w:rsid w:val="00183A52"/>
    <w:rsid w:val="00186644"/>
    <w:rsid w:val="00187AA0"/>
    <w:rsid w:val="0019079D"/>
    <w:rsid w:val="001913C2"/>
    <w:rsid w:val="00193A7A"/>
    <w:rsid w:val="00194549"/>
    <w:rsid w:val="00196737"/>
    <w:rsid w:val="00197533"/>
    <w:rsid w:val="001A3919"/>
    <w:rsid w:val="001A4AE8"/>
    <w:rsid w:val="001A6F61"/>
    <w:rsid w:val="001B1AC7"/>
    <w:rsid w:val="001B4566"/>
    <w:rsid w:val="001C1982"/>
    <w:rsid w:val="001C78CC"/>
    <w:rsid w:val="001D1931"/>
    <w:rsid w:val="001D39C2"/>
    <w:rsid w:val="001D57EA"/>
    <w:rsid w:val="001D608C"/>
    <w:rsid w:val="001D620F"/>
    <w:rsid w:val="001D7479"/>
    <w:rsid w:val="001E455E"/>
    <w:rsid w:val="001E61E8"/>
    <w:rsid w:val="001F036B"/>
    <w:rsid w:val="001F0D66"/>
    <w:rsid w:val="001F27F5"/>
    <w:rsid w:val="001F5C2A"/>
    <w:rsid w:val="00200375"/>
    <w:rsid w:val="00203040"/>
    <w:rsid w:val="00211C38"/>
    <w:rsid w:val="002123ED"/>
    <w:rsid w:val="00216DA7"/>
    <w:rsid w:val="002205C3"/>
    <w:rsid w:val="00226C42"/>
    <w:rsid w:val="0023699A"/>
    <w:rsid w:val="00242793"/>
    <w:rsid w:val="0024457E"/>
    <w:rsid w:val="00244AD4"/>
    <w:rsid w:val="00245CD9"/>
    <w:rsid w:val="002467C3"/>
    <w:rsid w:val="00252198"/>
    <w:rsid w:val="00253B9A"/>
    <w:rsid w:val="00257620"/>
    <w:rsid w:val="00260DE1"/>
    <w:rsid w:val="00264B6C"/>
    <w:rsid w:val="00265AF9"/>
    <w:rsid w:val="0027150E"/>
    <w:rsid w:val="00273DC0"/>
    <w:rsid w:val="00274603"/>
    <w:rsid w:val="00274672"/>
    <w:rsid w:val="00276486"/>
    <w:rsid w:val="00277FE2"/>
    <w:rsid w:val="00284A3D"/>
    <w:rsid w:val="00286E21"/>
    <w:rsid w:val="00290CB3"/>
    <w:rsid w:val="002917FC"/>
    <w:rsid w:val="002924AA"/>
    <w:rsid w:val="00293852"/>
    <w:rsid w:val="00296DD5"/>
    <w:rsid w:val="002971BF"/>
    <w:rsid w:val="002A3AD6"/>
    <w:rsid w:val="002B1D7B"/>
    <w:rsid w:val="002B2F1A"/>
    <w:rsid w:val="002C0EFA"/>
    <w:rsid w:val="002C2EEF"/>
    <w:rsid w:val="002C760A"/>
    <w:rsid w:val="002C7F5D"/>
    <w:rsid w:val="002D0C25"/>
    <w:rsid w:val="002D1740"/>
    <w:rsid w:val="002D2257"/>
    <w:rsid w:val="002E0C1D"/>
    <w:rsid w:val="002E18C3"/>
    <w:rsid w:val="002E1A8B"/>
    <w:rsid w:val="002E1BCD"/>
    <w:rsid w:val="002E6AEA"/>
    <w:rsid w:val="002E73EB"/>
    <w:rsid w:val="002F0DBE"/>
    <w:rsid w:val="002F1E2C"/>
    <w:rsid w:val="002F37C5"/>
    <w:rsid w:val="002F4837"/>
    <w:rsid w:val="002F587D"/>
    <w:rsid w:val="00300C4E"/>
    <w:rsid w:val="00302408"/>
    <w:rsid w:val="0030319E"/>
    <w:rsid w:val="00303B5F"/>
    <w:rsid w:val="00305789"/>
    <w:rsid w:val="00306C70"/>
    <w:rsid w:val="00307359"/>
    <w:rsid w:val="0031032F"/>
    <w:rsid w:val="0031118A"/>
    <w:rsid w:val="00314098"/>
    <w:rsid w:val="00316279"/>
    <w:rsid w:val="00326714"/>
    <w:rsid w:val="003270C7"/>
    <w:rsid w:val="003277D2"/>
    <w:rsid w:val="00330AD8"/>
    <w:rsid w:val="00331EE8"/>
    <w:rsid w:val="00333845"/>
    <w:rsid w:val="00335DAB"/>
    <w:rsid w:val="00337E0D"/>
    <w:rsid w:val="003409E2"/>
    <w:rsid w:val="00340EC8"/>
    <w:rsid w:val="003415C2"/>
    <w:rsid w:val="0034274D"/>
    <w:rsid w:val="00342DC2"/>
    <w:rsid w:val="00343DAF"/>
    <w:rsid w:val="0034469D"/>
    <w:rsid w:val="00347470"/>
    <w:rsid w:val="00350CF5"/>
    <w:rsid w:val="00352E6B"/>
    <w:rsid w:val="00355286"/>
    <w:rsid w:val="00361625"/>
    <w:rsid w:val="00364607"/>
    <w:rsid w:val="00370556"/>
    <w:rsid w:val="0037391A"/>
    <w:rsid w:val="0037440D"/>
    <w:rsid w:val="00376891"/>
    <w:rsid w:val="00380E01"/>
    <w:rsid w:val="003833FB"/>
    <w:rsid w:val="003840B1"/>
    <w:rsid w:val="00384829"/>
    <w:rsid w:val="00384B9C"/>
    <w:rsid w:val="00386CB2"/>
    <w:rsid w:val="0039049E"/>
    <w:rsid w:val="00391AE0"/>
    <w:rsid w:val="00391CDF"/>
    <w:rsid w:val="00396E27"/>
    <w:rsid w:val="00397C9F"/>
    <w:rsid w:val="00397F54"/>
    <w:rsid w:val="003A0876"/>
    <w:rsid w:val="003A13C6"/>
    <w:rsid w:val="003A21E6"/>
    <w:rsid w:val="003B0F69"/>
    <w:rsid w:val="003B10B3"/>
    <w:rsid w:val="003B3218"/>
    <w:rsid w:val="003B5017"/>
    <w:rsid w:val="003B674C"/>
    <w:rsid w:val="003C015D"/>
    <w:rsid w:val="003C025E"/>
    <w:rsid w:val="003C181D"/>
    <w:rsid w:val="003C45AB"/>
    <w:rsid w:val="003C618A"/>
    <w:rsid w:val="003C6954"/>
    <w:rsid w:val="003D0F3A"/>
    <w:rsid w:val="003D4065"/>
    <w:rsid w:val="003D4EB0"/>
    <w:rsid w:val="003D7AB6"/>
    <w:rsid w:val="003E186B"/>
    <w:rsid w:val="003E1C47"/>
    <w:rsid w:val="003E3F69"/>
    <w:rsid w:val="003E51DB"/>
    <w:rsid w:val="003F001E"/>
    <w:rsid w:val="003F7C99"/>
    <w:rsid w:val="00401F82"/>
    <w:rsid w:val="00405BF4"/>
    <w:rsid w:val="00406F24"/>
    <w:rsid w:val="004109CD"/>
    <w:rsid w:val="0041283F"/>
    <w:rsid w:val="004134D5"/>
    <w:rsid w:val="0042421B"/>
    <w:rsid w:val="00424550"/>
    <w:rsid w:val="004358AF"/>
    <w:rsid w:val="004407B8"/>
    <w:rsid w:val="00446BE7"/>
    <w:rsid w:val="004520CC"/>
    <w:rsid w:val="00460635"/>
    <w:rsid w:val="00460930"/>
    <w:rsid w:val="0046102A"/>
    <w:rsid w:val="00461301"/>
    <w:rsid w:val="0046322E"/>
    <w:rsid w:val="004648D6"/>
    <w:rsid w:val="00467810"/>
    <w:rsid w:val="00467D5B"/>
    <w:rsid w:val="00470E16"/>
    <w:rsid w:val="00475C08"/>
    <w:rsid w:val="00476F82"/>
    <w:rsid w:val="004777C0"/>
    <w:rsid w:val="00482A4A"/>
    <w:rsid w:val="00484A93"/>
    <w:rsid w:val="00491692"/>
    <w:rsid w:val="00493BC4"/>
    <w:rsid w:val="00494D82"/>
    <w:rsid w:val="00495F44"/>
    <w:rsid w:val="004A361F"/>
    <w:rsid w:val="004A4021"/>
    <w:rsid w:val="004A5F5C"/>
    <w:rsid w:val="004A6DFC"/>
    <w:rsid w:val="004A71F1"/>
    <w:rsid w:val="004B01DE"/>
    <w:rsid w:val="004B649E"/>
    <w:rsid w:val="004B657F"/>
    <w:rsid w:val="004C1A9A"/>
    <w:rsid w:val="004C4739"/>
    <w:rsid w:val="004C4750"/>
    <w:rsid w:val="004C497A"/>
    <w:rsid w:val="004C5238"/>
    <w:rsid w:val="004C563D"/>
    <w:rsid w:val="004C6578"/>
    <w:rsid w:val="004C7247"/>
    <w:rsid w:val="004D121D"/>
    <w:rsid w:val="004D3F1C"/>
    <w:rsid w:val="004E228D"/>
    <w:rsid w:val="004E3C85"/>
    <w:rsid w:val="004E3F92"/>
    <w:rsid w:val="004F21ED"/>
    <w:rsid w:val="004F4B67"/>
    <w:rsid w:val="004F7C87"/>
    <w:rsid w:val="00501F93"/>
    <w:rsid w:val="00504DCB"/>
    <w:rsid w:val="00506237"/>
    <w:rsid w:val="00506440"/>
    <w:rsid w:val="00510706"/>
    <w:rsid w:val="00514BA6"/>
    <w:rsid w:val="00521109"/>
    <w:rsid w:val="005214D5"/>
    <w:rsid w:val="00523560"/>
    <w:rsid w:val="00525C4A"/>
    <w:rsid w:val="0052609F"/>
    <w:rsid w:val="00527A40"/>
    <w:rsid w:val="00533980"/>
    <w:rsid w:val="00535E9C"/>
    <w:rsid w:val="005368DB"/>
    <w:rsid w:val="00537678"/>
    <w:rsid w:val="00541065"/>
    <w:rsid w:val="00542961"/>
    <w:rsid w:val="00546EAA"/>
    <w:rsid w:val="0056239C"/>
    <w:rsid w:val="005632FD"/>
    <w:rsid w:val="005719FB"/>
    <w:rsid w:val="00572D40"/>
    <w:rsid w:val="0057642C"/>
    <w:rsid w:val="00576C98"/>
    <w:rsid w:val="00576DD4"/>
    <w:rsid w:val="00581F99"/>
    <w:rsid w:val="00583B45"/>
    <w:rsid w:val="00587852"/>
    <w:rsid w:val="0059183E"/>
    <w:rsid w:val="0059473D"/>
    <w:rsid w:val="00595153"/>
    <w:rsid w:val="005978A1"/>
    <w:rsid w:val="005A382D"/>
    <w:rsid w:val="005A77E3"/>
    <w:rsid w:val="005B0876"/>
    <w:rsid w:val="005B30C2"/>
    <w:rsid w:val="005B3E50"/>
    <w:rsid w:val="005B4B3C"/>
    <w:rsid w:val="005B6167"/>
    <w:rsid w:val="005B702C"/>
    <w:rsid w:val="005C0CF8"/>
    <w:rsid w:val="005C4AE1"/>
    <w:rsid w:val="005D19C4"/>
    <w:rsid w:val="005D747B"/>
    <w:rsid w:val="005E0286"/>
    <w:rsid w:val="005E173B"/>
    <w:rsid w:val="005E50EB"/>
    <w:rsid w:val="005E6738"/>
    <w:rsid w:val="005E736B"/>
    <w:rsid w:val="005F13E4"/>
    <w:rsid w:val="005F51FF"/>
    <w:rsid w:val="005F5527"/>
    <w:rsid w:val="005F76A2"/>
    <w:rsid w:val="005F796A"/>
    <w:rsid w:val="006132DB"/>
    <w:rsid w:val="00613412"/>
    <w:rsid w:val="0061369E"/>
    <w:rsid w:val="00616D69"/>
    <w:rsid w:val="006220F9"/>
    <w:rsid w:val="00630830"/>
    <w:rsid w:val="006340A1"/>
    <w:rsid w:val="00635CDF"/>
    <w:rsid w:val="00637220"/>
    <w:rsid w:val="006501A1"/>
    <w:rsid w:val="0065274F"/>
    <w:rsid w:val="00653063"/>
    <w:rsid w:val="00654170"/>
    <w:rsid w:val="00654ED1"/>
    <w:rsid w:val="0065752B"/>
    <w:rsid w:val="006605AB"/>
    <w:rsid w:val="006606D8"/>
    <w:rsid w:val="00662CBB"/>
    <w:rsid w:val="00664A07"/>
    <w:rsid w:val="00670C6C"/>
    <w:rsid w:val="006718A7"/>
    <w:rsid w:val="00682892"/>
    <w:rsid w:val="006833B4"/>
    <w:rsid w:val="00683469"/>
    <w:rsid w:val="006914D6"/>
    <w:rsid w:val="00691D78"/>
    <w:rsid w:val="00694268"/>
    <w:rsid w:val="00695F15"/>
    <w:rsid w:val="006A07B4"/>
    <w:rsid w:val="006A1051"/>
    <w:rsid w:val="006A71E3"/>
    <w:rsid w:val="006B0287"/>
    <w:rsid w:val="006B0D97"/>
    <w:rsid w:val="006B3C66"/>
    <w:rsid w:val="006C0CB1"/>
    <w:rsid w:val="006D1F19"/>
    <w:rsid w:val="006D2BCE"/>
    <w:rsid w:val="006D4A4E"/>
    <w:rsid w:val="006D4E68"/>
    <w:rsid w:val="006E3DE2"/>
    <w:rsid w:val="006E4C85"/>
    <w:rsid w:val="006E5AC4"/>
    <w:rsid w:val="006F46C6"/>
    <w:rsid w:val="006F7321"/>
    <w:rsid w:val="00703A15"/>
    <w:rsid w:val="0070464A"/>
    <w:rsid w:val="00705B20"/>
    <w:rsid w:val="00710DD5"/>
    <w:rsid w:val="00716150"/>
    <w:rsid w:val="00724294"/>
    <w:rsid w:val="00725759"/>
    <w:rsid w:val="007322E7"/>
    <w:rsid w:val="0073562C"/>
    <w:rsid w:val="007371EC"/>
    <w:rsid w:val="00737716"/>
    <w:rsid w:val="00744E1D"/>
    <w:rsid w:val="00745CAD"/>
    <w:rsid w:val="00747684"/>
    <w:rsid w:val="007503F3"/>
    <w:rsid w:val="00752395"/>
    <w:rsid w:val="0075630C"/>
    <w:rsid w:val="00756E29"/>
    <w:rsid w:val="00760750"/>
    <w:rsid w:val="00760C55"/>
    <w:rsid w:val="007611F9"/>
    <w:rsid w:val="007634D8"/>
    <w:rsid w:val="00763A89"/>
    <w:rsid w:val="007702B1"/>
    <w:rsid w:val="00770B80"/>
    <w:rsid w:val="0077390C"/>
    <w:rsid w:val="00780A8F"/>
    <w:rsid w:val="00783E9C"/>
    <w:rsid w:val="0079190B"/>
    <w:rsid w:val="00792151"/>
    <w:rsid w:val="007930CC"/>
    <w:rsid w:val="00796F63"/>
    <w:rsid w:val="007A1F85"/>
    <w:rsid w:val="007A3BD4"/>
    <w:rsid w:val="007A56CE"/>
    <w:rsid w:val="007B6B96"/>
    <w:rsid w:val="007C315C"/>
    <w:rsid w:val="007C369F"/>
    <w:rsid w:val="007C4D9C"/>
    <w:rsid w:val="007C7FE1"/>
    <w:rsid w:val="007D2338"/>
    <w:rsid w:val="007E2B8F"/>
    <w:rsid w:val="007E4608"/>
    <w:rsid w:val="007E5C30"/>
    <w:rsid w:val="007F2B06"/>
    <w:rsid w:val="00800509"/>
    <w:rsid w:val="00802A80"/>
    <w:rsid w:val="0080497A"/>
    <w:rsid w:val="00806BF6"/>
    <w:rsid w:val="008071CA"/>
    <w:rsid w:val="00814291"/>
    <w:rsid w:val="00816B32"/>
    <w:rsid w:val="00817D06"/>
    <w:rsid w:val="00821D2E"/>
    <w:rsid w:val="00822E0F"/>
    <w:rsid w:val="00822FCB"/>
    <w:rsid w:val="0082459A"/>
    <w:rsid w:val="00826CDC"/>
    <w:rsid w:val="008274F9"/>
    <w:rsid w:val="0082793C"/>
    <w:rsid w:val="00827BD3"/>
    <w:rsid w:val="00831205"/>
    <w:rsid w:val="00837CD7"/>
    <w:rsid w:val="00840330"/>
    <w:rsid w:val="0084168D"/>
    <w:rsid w:val="00843B3C"/>
    <w:rsid w:val="00850E6D"/>
    <w:rsid w:val="00850FA3"/>
    <w:rsid w:val="00852B76"/>
    <w:rsid w:val="00853200"/>
    <w:rsid w:val="00854BB3"/>
    <w:rsid w:val="0085535F"/>
    <w:rsid w:val="00855C1F"/>
    <w:rsid w:val="008654DE"/>
    <w:rsid w:val="00867B0C"/>
    <w:rsid w:val="00871B4E"/>
    <w:rsid w:val="00874689"/>
    <w:rsid w:val="00876472"/>
    <w:rsid w:val="0089130B"/>
    <w:rsid w:val="00893214"/>
    <w:rsid w:val="00893FBC"/>
    <w:rsid w:val="008A34C9"/>
    <w:rsid w:val="008A40CE"/>
    <w:rsid w:val="008A4BFD"/>
    <w:rsid w:val="008A5B06"/>
    <w:rsid w:val="008A5C46"/>
    <w:rsid w:val="008A5E7F"/>
    <w:rsid w:val="008B3151"/>
    <w:rsid w:val="008B3ADC"/>
    <w:rsid w:val="008B7A06"/>
    <w:rsid w:val="008B7BB2"/>
    <w:rsid w:val="008C163E"/>
    <w:rsid w:val="008C1DD1"/>
    <w:rsid w:val="008C3760"/>
    <w:rsid w:val="008C4431"/>
    <w:rsid w:val="008D1A4C"/>
    <w:rsid w:val="008D265C"/>
    <w:rsid w:val="008D2FAC"/>
    <w:rsid w:val="008D31C9"/>
    <w:rsid w:val="008D3738"/>
    <w:rsid w:val="008D50E8"/>
    <w:rsid w:val="008E6C50"/>
    <w:rsid w:val="008F29D2"/>
    <w:rsid w:val="008F4303"/>
    <w:rsid w:val="008F53B0"/>
    <w:rsid w:val="00903886"/>
    <w:rsid w:val="00910ACF"/>
    <w:rsid w:val="009135DB"/>
    <w:rsid w:val="0091505C"/>
    <w:rsid w:val="009157DB"/>
    <w:rsid w:val="00917EFA"/>
    <w:rsid w:val="009200B6"/>
    <w:rsid w:val="00922BC6"/>
    <w:rsid w:val="00922C69"/>
    <w:rsid w:val="00923606"/>
    <w:rsid w:val="00923A3E"/>
    <w:rsid w:val="00924BB8"/>
    <w:rsid w:val="00931A8D"/>
    <w:rsid w:val="009346E1"/>
    <w:rsid w:val="009358F6"/>
    <w:rsid w:val="00944566"/>
    <w:rsid w:val="00946AF3"/>
    <w:rsid w:val="009523C8"/>
    <w:rsid w:val="00957E7E"/>
    <w:rsid w:val="00965011"/>
    <w:rsid w:val="009674A5"/>
    <w:rsid w:val="00970386"/>
    <w:rsid w:val="00971D6A"/>
    <w:rsid w:val="00974865"/>
    <w:rsid w:val="009763C2"/>
    <w:rsid w:val="00981E05"/>
    <w:rsid w:val="00982DD9"/>
    <w:rsid w:val="0098478F"/>
    <w:rsid w:val="00985E1C"/>
    <w:rsid w:val="00985F2E"/>
    <w:rsid w:val="009914AE"/>
    <w:rsid w:val="00991981"/>
    <w:rsid w:val="00993673"/>
    <w:rsid w:val="00993F02"/>
    <w:rsid w:val="00993F50"/>
    <w:rsid w:val="00994EDA"/>
    <w:rsid w:val="009A07C2"/>
    <w:rsid w:val="009A270E"/>
    <w:rsid w:val="009A2E41"/>
    <w:rsid w:val="009A30C9"/>
    <w:rsid w:val="009B0E96"/>
    <w:rsid w:val="009B49D7"/>
    <w:rsid w:val="009B7662"/>
    <w:rsid w:val="009C0553"/>
    <w:rsid w:val="009C0E5B"/>
    <w:rsid w:val="009C15A0"/>
    <w:rsid w:val="009C1EA0"/>
    <w:rsid w:val="009C6361"/>
    <w:rsid w:val="009D002C"/>
    <w:rsid w:val="009D46B5"/>
    <w:rsid w:val="009D70F1"/>
    <w:rsid w:val="009E1AEB"/>
    <w:rsid w:val="009E267C"/>
    <w:rsid w:val="009E3998"/>
    <w:rsid w:val="009F1EC8"/>
    <w:rsid w:val="009F727C"/>
    <w:rsid w:val="00A0063C"/>
    <w:rsid w:val="00A01B30"/>
    <w:rsid w:val="00A057D0"/>
    <w:rsid w:val="00A07412"/>
    <w:rsid w:val="00A0760C"/>
    <w:rsid w:val="00A176D5"/>
    <w:rsid w:val="00A269E0"/>
    <w:rsid w:val="00A278F4"/>
    <w:rsid w:val="00A27DF2"/>
    <w:rsid w:val="00A43CD2"/>
    <w:rsid w:val="00A44E00"/>
    <w:rsid w:val="00A4502B"/>
    <w:rsid w:val="00A47F50"/>
    <w:rsid w:val="00A5331D"/>
    <w:rsid w:val="00A55037"/>
    <w:rsid w:val="00A55180"/>
    <w:rsid w:val="00A5537D"/>
    <w:rsid w:val="00A57F70"/>
    <w:rsid w:val="00A608A1"/>
    <w:rsid w:val="00A62837"/>
    <w:rsid w:val="00A6301B"/>
    <w:rsid w:val="00A63111"/>
    <w:rsid w:val="00A643B3"/>
    <w:rsid w:val="00A65E2F"/>
    <w:rsid w:val="00A67E91"/>
    <w:rsid w:val="00A73645"/>
    <w:rsid w:val="00A75F95"/>
    <w:rsid w:val="00A76252"/>
    <w:rsid w:val="00A778D4"/>
    <w:rsid w:val="00A808D2"/>
    <w:rsid w:val="00A811C0"/>
    <w:rsid w:val="00A83824"/>
    <w:rsid w:val="00A83870"/>
    <w:rsid w:val="00A91152"/>
    <w:rsid w:val="00A920B0"/>
    <w:rsid w:val="00AA2BBE"/>
    <w:rsid w:val="00AA7254"/>
    <w:rsid w:val="00AB0AB2"/>
    <w:rsid w:val="00AB262B"/>
    <w:rsid w:val="00AB2D97"/>
    <w:rsid w:val="00AB4ADA"/>
    <w:rsid w:val="00AB6340"/>
    <w:rsid w:val="00AC0D33"/>
    <w:rsid w:val="00AC2F8A"/>
    <w:rsid w:val="00AC4158"/>
    <w:rsid w:val="00AC50F1"/>
    <w:rsid w:val="00AC63C5"/>
    <w:rsid w:val="00AD1ABA"/>
    <w:rsid w:val="00AD2F46"/>
    <w:rsid w:val="00AD6960"/>
    <w:rsid w:val="00AD6996"/>
    <w:rsid w:val="00AE2CAF"/>
    <w:rsid w:val="00AE4CCB"/>
    <w:rsid w:val="00AF2CF8"/>
    <w:rsid w:val="00AF3D85"/>
    <w:rsid w:val="00AF4DEF"/>
    <w:rsid w:val="00B000C8"/>
    <w:rsid w:val="00B01474"/>
    <w:rsid w:val="00B021D3"/>
    <w:rsid w:val="00B04F7F"/>
    <w:rsid w:val="00B07E35"/>
    <w:rsid w:val="00B132AB"/>
    <w:rsid w:val="00B147BD"/>
    <w:rsid w:val="00B17A51"/>
    <w:rsid w:val="00B2076F"/>
    <w:rsid w:val="00B21E73"/>
    <w:rsid w:val="00B22A8E"/>
    <w:rsid w:val="00B274C0"/>
    <w:rsid w:val="00B31468"/>
    <w:rsid w:val="00B31FE9"/>
    <w:rsid w:val="00B34983"/>
    <w:rsid w:val="00B34C6E"/>
    <w:rsid w:val="00B402D0"/>
    <w:rsid w:val="00B404CF"/>
    <w:rsid w:val="00B443F3"/>
    <w:rsid w:val="00B47479"/>
    <w:rsid w:val="00B50236"/>
    <w:rsid w:val="00B52DE0"/>
    <w:rsid w:val="00B6371B"/>
    <w:rsid w:val="00B67B8C"/>
    <w:rsid w:val="00B7518D"/>
    <w:rsid w:val="00B769B8"/>
    <w:rsid w:val="00B80F41"/>
    <w:rsid w:val="00B81CE5"/>
    <w:rsid w:val="00B83FF3"/>
    <w:rsid w:val="00B849A2"/>
    <w:rsid w:val="00B8519E"/>
    <w:rsid w:val="00B8674D"/>
    <w:rsid w:val="00B92DC7"/>
    <w:rsid w:val="00B93EAE"/>
    <w:rsid w:val="00B9582D"/>
    <w:rsid w:val="00B95B13"/>
    <w:rsid w:val="00B96A25"/>
    <w:rsid w:val="00B976A2"/>
    <w:rsid w:val="00B97B35"/>
    <w:rsid w:val="00BB0C06"/>
    <w:rsid w:val="00BB1ABE"/>
    <w:rsid w:val="00BB6781"/>
    <w:rsid w:val="00BB76EA"/>
    <w:rsid w:val="00BC08DA"/>
    <w:rsid w:val="00BC2DB1"/>
    <w:rsid w:val="00BC2EB8"/>
    <w:rsid w:val="00BC3BBD"/>
    <w:rsid w:val="00BC791F"/>
    <w:rsid w:val="00BD0AA3"/>
    <w:rsid w:val="00BD14B3"/>
    <w:rsid w:val="00BD1E5E"/>
    <w:rsid w:val="00BD502A"/>
    <w:rsid w:val="00BD7CCA"/>
    <w:rsid w:val="00BD7E4F"/>
    <w:rsid w:val="00BE2DBE"/>
    <w:rsid w:val="00BE6555"/>
    <w:rsid w:val="00BF02B3"/>
    <w:rsid w:val="00BF2163"/>
    <w:rsid w:val="00BF4394"/>
    <w:rsid w:val="00BF4C24"/>
    <w:rsid w:val="00BF66C3"/>
    <w:rsid w:val="00BF72A1"/>
    <w:rsid w:val="00C00F8C"/>
    <w:rsid w:val="00C0215E"/>
    <w:rsid w:val="00C026FF"/>
    <w:rsid w:val="00C03CC9"/>
    <w:rsid w:val="00C056D8"/>
    <w:rsid w:val="00C06282"/>
    <w:rsid w:val="00C06841"/>
    <w:rsid w:val="00C075B7"/>
    <w:rsid w:val="00C1032E"/>
    <w:rsid w:val="00C125A1"/>
    <w:rsid w:val="00C1347C"/>
    <w:rsid w:val="00C14D42"/>
    <w:rsid w:val="00C1754D"/>
    <w:rsid w:val="00C2378B"/>
    <w:rsid w:val="00C27207"/>
    <w:rsid w:val="00C27B65"/>
    <w:rsid w:val="00C34E8C"/>
    <w:rsid w:val="00C354C7"/>
    <w:rsid w:val="00C3563F"/>
    <w:rsid w:val="00C42545"/>
    <w:rsid w:val="00C43744"/>
    <w:rsid w:val="00C46032"/>
    <w:rsid w:val="00C469BA"/>
    <w:rsid w:val="00C502C3"/>
    <w:rsid w:val="00C55D5C"/>
    <w:rsid w:val="00C57F8D"/>
    <w:rsid w:val="00C616C1"/>
    <w:rsid w:val="00C619F1"/>
    <w:rsid w:val="00C61C3C"/>
    <w:rsid w:val="00C61F90"/>
    <w:rsid w:val="00C62487"/>
    <w:rsid w:val="00C65491"/>
    <w:rsid w:val="00C65934"/>
    <w:rsid w:val="00C65B16"/>
    <w:rsid w:val="00C70102"/>
    <w:rsid w:val="00C70841"/>
    <w:rsid w:val="00C74E53"/>
    <w:rsid w:val="00C768BB"/>
    <w:rsid w:val="00C84500"/>
    <w:rsid w:val="00C85AA1"/>
    <w:rsid w:val="00C85D29"/>
    <w:rsid w:val="00C9012E"/>
    <w:rsid w:val="00C9250C"/>
    <w:rsid w:val="00C92FFF"/>
    <w:rsid w:val="00C93A0D"/>
    <w:rsid w:val="00C9611D"/>
    <w:rsid w:val="00CA064F"/>
    <w:rsid w:val="00CA2591"/>
    <w:rsid w:val="00CA555A"/>
    <w:rsid w:val="00CB12F9"/>
    <w:rsid w:val="00CB78C1"/>
    <w:rsid w:val="00CC38DA"/>
    <w:rsid w:val="00CC3E36"/>
    <w:rsid w:val="00CD0AAD"/>
    <w:rsid w:val="00CD245C"/>
    <w:rsid w:val="00CD3C18"/>
    <w:rsid w:val="00CD48D8"/>
    <w:rsid w:val="00CE137A"/>
    <w:rsid w:val="00CE31A5"/>
    <w:rsid w:val="00CF6C07"/>
    <w:rsid w:val="00CF7183"/>
    <w:rsid w:val="00D006E1"/>
    <w:rsid w:val="00D04C90"/>
    <w:rsid w:val="00D06162"/>
    <w:rsid w:val="00D062DA"/>
    <w:rsid w:val="00D065E7"/>
    <w:rsid w:val="00D06CC0"/>
    <w:rsid w:val="00D07930"/>
    <w:rsid w:val="00D108AC"/>
    <w:rsid w:val="00D13F89"/>
    <w:rsid w:val="00D144A9"/>
    <w:rsid w:val="00D16BC0"/>
    <w:rsid w:val="00D20AF5"/>
    <w:rsid w:val="00D211D7"/>
    <w:rsid w:val="00D2170B"/>
    <w:rsid w:val="00D23E8A"/>
    <w:rsid w:val="00D25759"/>
    <w:rsid w:val="00D26F44"/>
    <w:rsid w:val="00D30988"/>
    <w:rsid w:val="00D31568"/>
    <w:rsid w:val="00D315CF"/>
    <w:rsid w:val="00D31B64"/>
    <w:rsid w:val="00D322F6"/>
    <w:rsid w:val="00D33A70"/>
    <w:rsid w:val="00D41F96"/>
    <w:rsid w:val="00D432EA"/>
    <w:rsid w:val="00D438C6"/>
    <w:rsid w:val="00D47FEB"/>
    <w:rsid w:val="00D532FC"/>
    <w:rsid w:val="00D536FA"/>
    <w:rsid w:val="00D5710D"/>
    <w:rsid w:val="00D572C5"/>
    <w:rsid w:val="00D60023"/>
    <w:rsid w:val="00D71E27"/>
    <w:rsid w:val="00D725B0"/>
    <w:rsid w:val="00D73766"/>
    <w:rsid w:val="00D73DA6"/>
    <w:rsid w:val="00D74A4E"/>
    <w:rsid w:val="00D7765F"/>
    <w:rsid w:val="00D77F12"/>
    <w:rsid w:val="00D84F8A"/>
    <w:rsid w:val="00D87B26"/>
    <w:rsid w:val="00D94061"/>
    <w:rsid w:val="00D9507E"/>
    <w:rsid w:val="00DA0AEE"/>
    <w:rsid w:val="00DA1462"/>
    <w:rsid w:val="00DA384E"/>
    <w:rsid w:val="00DA7EF1"/>
    <w:rsid w:val="00DB413A"/>
    <w:rsid w:val="00DB4F23"/>
    <w:rsid w:val="00DC2525"/>
    <w:rsid w:val="00DC2F56"/>
    <w:rsid w:val="00DC67D0"/>
    <w:rsid w:val="00DC77EC"/>
    <w:rsid w:val="00DD0E54"/>
    <w:rsid w:val="00DD139F"/>
    <w:rsid w:val="00DD27C8"/>
    <w:rsid w:val="00DE1B1B"/>
    <w:rsid w:val="00DE356F"/>
    <w:rsid w:val="00DE56E6"/>
    <w:rsid w:val="00DE6474"/>
    <w:rsid w:val="00DE7CB3"/>
    <w:rsid w:val="00DF16C2"/>
    <w:rsid w:val="00DF266A"/>
    <w:rsid w:val="00DF323F"/>
    <w:rsid w:val="00DF36DA"/>
    <w:rsid w:val="00DF4BA5"/>
    <w:rsid w:val="00DF7D26"/>
    <w:rsid w:val="00E042A5"/>
    <w:rsid w:val="00E06F5D"/>
    <w:rsid w:val="00E139EC"/>
    <w:rsid w:val="00E15D1F"/>
    <w:rsid w:val="00E2558A"/>
    <w:rsid w:val="00E30264"/>
    <w:rsid w:val="00E30707"/>
    <w:rsid w:val="00E31F43"/>
    <w:rsid w:val="00E3621A"/>
    <w:rsid w:val="00E36D48"/>
    <w:rsid w:val="00E36E34"/>
    <w:rsid w:val="00E40661"/>
    <w:rsid w:val="00E40E2E"/>
    <w:rsid w:val="00E42497"/>
    <w:rsid w:val="00E44DCE"/>
    <w:rsid w:val="00E474D7"/>
    <w:rsid w:val="00E52C97"/>
    <w:rsid w:val="00E54C9B"/>
    <w:rsid w:val="00E553A6"/>
    <w:rsid w:val="00E56098"/>
    <w:rsid w:val="00E6323C"/>
    <w:rsid w:val="00E72D76"/>
    <w:rsid w:val="00E745ED"/>
    <w:rsid w:val="00E77683"/>
    <w:rsid w:val="00E82AA6"/>
    <w:rsid w:val="00E9266E"/>
    <w:rsid w:val="00EA1D4F"/>
    <w:rsid w:val="00EA2655"/>
    <w:rsid w:val="00EA2810"/>
    <w:rsid w:val="00EA764E"/>
    <w:rsid w:val="00EB1359"/>
    <w:rsid w:val="00EB135E"/>
    <w:rsid w:val="00EB219F"/>
    <w:rsid w:val="00EB2D76"/>
    <w:rsid w:val="00EB6B9B"/>
    <w:rsid w:val="00EC0FD2"/>
    <w:rsid w:val="00EC12A9"/>
    <w:rsid w:val="00EC1480"/>
    <w:rsid w:val="00EC1B7D"/>
    <w:rsid w:val="00EC2E7F"/>
    <w:rsid w:val="00ED2D0B"/>
    <w:rsid w:val="00ED705B"/>
    <w:rsid w:val="00ED7AA7"/>
    <w:rsid w:val="00EE182A"/>
    <w:rsid w:val="00EE20FA"/>
    <w:rsid w:val="00EE7029"/>
    <w:rsid w:val="00EF3BBD"/>
    <w:rsid w:val="00EF725A"/>
    <w:rsid w:val="00EF79A8"/>
    <w:rsid w:val="00EF7CCA"/>
    <w:rsid w:val="00F05454"/>
    <w:rsid w:val="00F075B6"/>
    <w:rsid w:val="00F12831"/>
    <w:rsid w:val="00F13595"/>
    <w:rsid w:val="00F20B09"/>
    <w:rsid w:val="00F21124"/>
    <w:rsid w:val="00F2405E"/>
    <w:rsid w:val="00F24101"/>
    <w:rsid w:val="00F263BC"/>
    <w:rsid w:val="00F31597"/>
    <w:rsid w:val="00F323AA"/>
    <w:rsid w:val="00F3270C"/>
    <w:rsid w:val="00F37BA7"/>
    <w:rsid w:val="00F505E3"/>
    <w:rsid w:val="00F51D37"/>
    <w:rsid w:val="00F51E9F"/>
    <w:rsid w:val="00F5241C"/>
    <w:rsid w:val="00F531F2"/>
    <w:rsid w:val="00F54135"/>
    <w:rsid w:val="00F55ADE"/>
    <w:rsid w:val="00F60959"/>
    <w:rsid w:val="00F635F0"/>
    <w:rsid w:val="00F65C7D"/>
    <w:rsid w:val="00F668AC"/>
    <w:rsid w:val="00F67E4A"/>
    <w:rsid w:val="00F718C2"/>
    <w:rsid w:val="00F74F6D"/>
    <w:rsid w:val="00F75FC9"/>
    <w:rsid w:val="00F77923"/>
    <w:rsid w:val="00F7792D"/>
    <w:rsid w:val="00F83006"/>
    <w:rsid w:val="00F83E53"/>
    <w:rsid w:val="00F83FDF"/>
    <w:rsid w:val="00F858D8"/>
    <w:rsid w:val="00F9013F"/>
    <w:rsid w:val="00F916A6"/>
    <w:rsid w:val="00FA0B4B"/>
    <w:rsid w:val="00FA1F2E"/>
    <w:rsid w:val="00FA4F57"/>
    <w:rsid w:val="00FA5DCF"/>
    <w:rsid w:val="00FA5E99"/>
    <w:rsid w:val="00FA6E54"/>
    <w:rsid w:val="00FB4701"/>
    <w:rsid w:val="00FC3C6D"/>
    <w:rsid w:val="00FC60A4"/>
    <w:rsid w:val="00FD321C"/>
    <w:rsid w:val="00FD46FA"/>
    <w:rsid w:val="00FD47FA"/>
    <w:rsid w:val="00FD7127"/>
    <w:rsid w:val="00FE2C1E"/>
    <w:rsid w:val="00FE2DC6"/>
    <w:rsid w:val="00FE5FF7"/>
    <w:rsid w:val="00FE773D"/>
    <w:rsid w:val="00FF1402"/>
    <w:rsid w:val="00FF3FC9"/>
    <w:rsid w:val="00FF5246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42EC8"/>
  <w15:docId w15:val="{12773474-3575-4DA4-97A5-9D6B964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15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91D78"/>
    <w:pPr>
      <w:keepNext/>
      <w:tabs>
        <w:tab w:val="decimal" w:pos="1980"/>
        <w:tab w:val="decimal" w:pos="4140"/>
        <w:tab w:val="decimal" w:pos="6480"/>
        <w:tab w:val="decimal" w:pos="8460"/>
      </w:tabs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847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61C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61C3C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91D7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Standardnpsmoodstavce"/>
    <w:uiPriority w:val="99"/>
    <w:locked/>
    <w:rsid w:val="00242793"/>
    <w:rPr>
      <w:rFonts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91D78"/>
    <w:pPr>
      <w:tabs>
        <w:tab w:val="decimal" w:pos="1980"/>
        <w:tab w:val="decimal" w:pos="4140"/>
        <w:tab w:val="decimal" w:pos="6480"/>
        <w:tab w:val="decimal" w:pos="8460"/>
      </w:tabs>
      <w:jc w:val="both"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61C3C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91D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61C3C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691D7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61C3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9847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61C3C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A27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61C3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A278F4"/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284A3D"/>
    <w:rPr>
      <w:sz w:val="24"/>
    </w:rPr>
  </w:style>
  <w:style w:type="paragraph" w:styleId="Textbubliny">
    <w:name w:val="Balloon Text"/>
    <w:basedOn w:val="Normln"/>
    <w:link w:val="TextbublinyChar"/>
    <w:uiPriority w:val="99"/>
    <w:rsid w:val="004A5F5C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A5F5C"/>
    <w:rPr>
      <w:rFonts w:ascii="Segoe UI" w:hAnsi="Segoe UI" w:cs="Times New Roman"/>
      <w:sz w:val="18"/>
    </w:rPr>
  </w:style>
  <w:style w:type="paragraph" w:styleId="Odstavecseseznamem">
    <w:name w:val="List Paragraph"/>
    <w:basedOn w:val="Normln"/>
    <w:uiPriority w:val="34"/>
    <w:qFormat/>
    <w:rsid w:val="00AE2CAF"/>
    <w:pPr>
      <w:ind w:left="720"/>
      <w:contextualSpacing/>
    </w:pPr>
  </w:style>
  <w:style w:type="character" w:customStyle="1" w:styleId="CharChar1">
    <w:name w:val="Char Char1"/>
    <w:uiPriority w:val="99"/>
    <w:locked/>
    <w:rsid w:val="00DC2F56"/>
    <w:rPr>
      <w:sz w:val="24"/>
      <w:lang w:val="cs-CZ" w:eastAsia="cs-CZ"/>
    </w:rPr>
  </w:style>
  <w:style w:type="paragraph" w:styleId="Bezmezer">
    <w:name w:val="No Spacing"/>
    <w:uiPriority w:val="1"/>
    <w:qFormat/>
    <w:rsid w:val="00705B20"/>
    <w:rPr>
      <w:rFonts w:eastAsiaTheme="minorHAnsi" w:cstheme="minorBidi"/>
      <w:sz w:val="24"/>
      <w:lang w:eastAsia="en-US"/>
    </w:rPr>
  </w:style>
  <w:style w:type="paragraph" w:styleId="Nzev">
    <w:name w:val="Title"/>
    <w:basedOn w:val="Normln"/>
    <w:next w:val="Normln"/>
    <w:link w:val="NzevChar"/>
    <w:qFormat/>
    <w:rsid w:val="006828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8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1FB7-F2C4-4978-B07C-13A9D638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2464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RS                           RU</vt:lpstr>
    </vt:vector>
  </TitlesOfParts>
  <Company>ÚMČ Praha - Kunratice</Company>
  <LinksUpToDate>false</LinksUpToDate>
  <CharactersWithSpaces>16560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                          RU</dc:title>
  <dc:subject/>
  <dc:creator>vomackova</dc:creator>
  <cp:keywords/>
  <dc:description/>
  <cp:lastModifiedBy>Vomáčková Blanka</cp:lastModifiedBy>
  <cp:revision>4</cp:revision>
  <cp:lastPrinted>2022-06-07T17:18:00Z</cp:lastPrinted>
  <dcterms:created xsi:type="dcterms:W3CDTF">2025-06-05T14:17:00Z</dcterms:created>
  <dcterms:modified xsi:type="dcterms:W3CDTF">2025-06-05T14:26:00Z</dcterms:modified>
</cp:coreProperties>
</file>